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
        <w:ind w:left="0" w:firstLine="0"/>
        <w:rPr>
          <w:rFonts w:ascii="Times New Roman"/>
          <w:sz w:val="17"/>
        </w:rPr>
      </w:pPr>
      <w:r>
        <w:drawing>
          <wp:anchor distT="0" distB="0" distL="0" distR="0" simplePos="0" relativeHeight="251101184" behindDoc="1" locked="0" layoutInCell="1" allowOverlap="1">
            <wp:simplePos x="0" y="0"/>
            <wp:positionH relativeFrom="page">
              <wp:posOffset>0</wp:posOffset>
            </wp:positionH>
            <wp:positionV relativeFrom="page">
              <wp:posOffset>0</wp:posOffset>
            </wp:positionV>
            <wp:extent cx="7342505" cy="104698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7342631" cy="10469880"/>
                    </a:xfrm>
                    <a:prstGeom prst="rect">
                      <a:avLst/>
                    </a:prstGeom>
                  </pic:spPr>
                </pic:pic>
              </a:graphicData>
            </a:graphic>
          </wp:anchor>
        </w:drawing>
      </w:r>
    </w:p>
    <w:p>
      <w:pPr>
        <w:spacing w:after="0"/>
        <w:rPr>
          <w:rFonts w:ascii="Times New Roman"/>
          <w:sz w:val="17"/>
        </w:rPr>
        <w:sectPr>
          <w:type w:val="continuous"/>
          <w:pgSz w:w="11570" w:h="16490"/>
          <w:pgMar w:top="1560" w:right="1620" w:bottom="280" w:left="1620" w:header="720" w:footer="720" w:gutter="0"/>
        </w:sectPr>
      </w:pPr>
    </w:p>
    <w:p>
      <w:pPr>
        <w:pStyle w:val="4"/>
        <w:spacing w:before="42"/>
        <w:ind w:firstLine="0"/>
      </w:pPr>
      <w:r>
        <w:t>附件：</w:t>
      </w:r>
    </w:p>
    <w:p>
      <w:pPr>
        <w:pStyle w:val="4"/>
        <w:spacing w:before="12"/>
        <w:ind w:left="0" w:firstLine="0"/>
        <w:rPr>
          <w:sz w:val="43"/>
        </w:rPr>
      </w:pPr>
    </w:p>
    <w:p>
      <w:pPr>
        <w:spacing w:before="0" w:line="235" w:lineRule="auto"/>
        <w:ind w:left="594" w:right="411" w:firstLine="0"/>
        <w:jc w:val="center"/>
        <w:rPr>
          <w:rFonts w:hint="eastAsia" w:ascii="华文中宋" w:eastAsia="华文中宋"/>
          <w:sz w:val="36"/>
        </w:rPr>
      </w:pPr>
      <w:r>
        <w:rPr>
          <w:rFonts w:hint="eastAsia" w:ascii="华文中宋" w:eastAsia="华文中宋"/>
          <w:sz w:val="36"/>
        </w:rPr>
        <w:t>高等学校学生食堂防控新型冠状病毒感染的肺炎疫情工作指南</w:t>
      </w:r>
    </w:p>
    <w:p>
      <w:pPr>
        <w:pStyle w:val="4"/>
        <w:spacing w:before="15"/>
        <w:ind w:left="0" w:firstLine="0"/>
        <w:rPr>
          <w:rFonts w:ascii="华文中宋"/>
          <w:sz w:val="39"/>
        </w:rPr>
      </w:pPr>
    </w:p>
    <w:p>
      <w:pPr>
        <w:pStyle w:val="2"/>
        <w:tabs>
          <w:tab w:val="left" w:pos="823"/>
        </w:tabs>
        <w:spacing w:line="240" w:lineRule="auto"/>
        <w:ind w:left="182"/>
        <w:jc w:val="center"/>
        <w:rPr>
          <w:rFonts w:hint="eastAsia" w:ascii="华文中宋" w:eastAsia="华文中宋"/>
        </w:rPr>
      </w:pPr>
      <w:r>
        <w:rPr>
          <w:rFonts w:hint="eastAsia" w:ascii="华文中宋" w:eastAsia="华文中宋"/>
        </w:rPr>
        <w:t>目</w:t>
      </w:r>
      <w:r>
        <w:rPr>
          <w:rFonts w:hint="eastAsia" w:ascii="华文中宋" w:eastAsia="华文中宋"/>
        </w:rPr>
        <w:tab/>
      </w:r>
      <w:r>
        <w:rPr>
          <w:rFonts w:hint="eastAsia" w:ascii="华文中宋" w:eastAsia="华文中宋"/>
        </w:rPr>
        <w:t>录</w:t>
      </w:r>
    </w:p>
    <w:p>
      <w:pPr>
        <w:pStyle w:val="4"/>
        <w:ind w:left="0" w:firstLine="0"/>
        <w:rPr>
          <w:rFonts w:ascii="华文中宋"/>
          <w:sz w:val="24"/>
        </w:rPr>
      </w:pPr>
    </w:p>
    <w:p>
      <w:pPr>
        <w:pStyle w:val="4"/>
        <w:spacing w:line="459" w:lineRule="exact"/>
        <w:ind w:left="1019" w:firstLine="0"/>
        <w:rPr>
          <w:rFonts w:hint="eastAsia" w:ascii="华文中宋" w:eastAsia="华文中宋"/>
        </w:rPr>
      </w:pPr>
      <w:r>
        <w:rPr>
          <w:rFonts w:hint="eastAsia" w:ascii="华文中宋" w:eastAsia="华文中宋"/>
        </w:rPr>
        <w:t>前言</w:t>
      </w:r>
    </w:p>
    <w:p>
      <w:pPr>
        <w:pStyle w:val="4"/>
        <w:spacing w:line="459" w:lineRule="exact"/>
        <w:ind w:left="1060" w:firstLine="0"/>
        <w:rPr>
          <w:rFonts w:hint="eastAsia" w:ascii="华文中宋" w:eastAsia="华文中宋"/>
        </w:rPr>
      </w:pPr>
      <w:r>
        <w:rPr>
          <w:rFonts w:hint="eastAsia" w:ascii="华文中宋" w:eastAsia="华文中宋"/>
        </w:rPr>
        <w:t>一、总则</w:t>
      </w:r>
    </w:p>
    <w:p>
      <w:pPr>
        <w:spacing w:before="25"/>
        <w:ind w:left="1443" w:right="0" w:firstLine="0"/>
        <w:jc w:val="left"/>
        <w:rPr>
          <w:sz w:val="28"/>
        </w:rPr>
      </w:pPr>
      <w:r>
        <w:rPr>
          <w:sz w:val="28"/>
        </w:rPr>
        <w:t>（一）编制依据</w:t>
      </w:r>
    </w:p>
    <w:p>
      <w:pPr>
        <w:spacing w:before="80"/>
        <w:ind w:left="1443" w:right="0" w:firstLine="0"/>
        <w:jc w:val="left"/>
        <w:rPr>
          <w:sz w:val="28"/>
        </w:rPr>
      </w:pPr>
      <w:r>
        <w:rPr>
          <w:sz w:val="28"/>
        </w:rPr>
        <w:t>（二）学生食堂管理要求</w:t>
      </w:r>
    </w:p>
    <w:p>
      <w:pPr>
        <w:spacing w:before="83"/>
        <w:ind w:left="1444" w:right="0" w:firstLine="0"/>
        <w:jc w:val="left"/>
        <w:rPr>
          <w:sz w:val="28"/>
        </w:rPr>
      </w:pPr>
      <w:r>
        <w:rPr>
          <w:sz w:val="28"/>
        </w:rPr>
        <w:t>（三）学生食堂疫情防控关键点</w:t>
      </w:r>
    </w:p>
    <w:p>
      <w:pPr>
        <w:pStyle w:val="4"/>
        <w:spacing w:before="19"/>
        <w:ind w:left="1060" w:firstLine="0"/>
        <w:rPr>
          <w:rFonts w:hint="eastAsia" w:ascii="华文中宋" w:eastAsia="华文中宋"/>
        </w:rPr>
      </w:pPr>
      <w:r>
        <w:rPr>
          <w:rFonts w:hint="eastAsia" w:ascii="华文中宋" w:eastAsia="华文中宋"/>
        </w:rPr>
        <w:t>二、组织实施</w:t>
      </w:r>
    </w:p>
    <w:p>
      <w:pPr>
        <w:spacing w:before="25"/>
        <w:ind w:left="1439" w:right="0" w:firstLine="0"/>
        <w:jc w:val="left"/>
        <w:rPr>
          <w:sz w:val="28"/>
        </w:rPr>
      </w:pPr>
      <w:r>
        <w:rPr>
          <w:sz w:val="28"/>
        </w:rPr>
        <w:t>（一）制定方案落实责任</w:t>
      </w:r>
    </w:p>
    <w:p>
      <w:pPr>
        <w:spacing w:before="82"/>
        <w:ind w:left="1439" w:right="0" w:firstLine="0"/>
        <w:jc w:val="left"/>
        <w:rPr>
          <w:sz w:val="28"/>
        </w:rPr>
      </w:pPr>
      <w:r>
        <w:rPr>
          <w:sz w:val="28"/>
        </w:rPr>
        <w:t>（二）</w:t>
      </w:r>
      <w:r>
        <w:rPr>
          <w:spacing w:val="-3"/>
          <w:sz w:val="28"/>
        </w:rPr>
        <w:t>方案应模块化全覆盖</w:t>
      </w:r>
    </w:p>
    <w:p>
      <w:pPr>
        <w:spacing w:before="81"/>
        <w:ind w:left="1439" w:right="0" w:firstLine="0"/>
        <w:jc w:val="left"/>
        <w:rPr>
          <w:sz w:val="28"/>
        </w:rPr>
      </w:pPr>
      <w:r>
        <w:rPr>
          <w:sz w:val="28"/>
        </w:rPr>
        <w:t>（三）</w:t>
      </w:r>
      <w:r>
        <w:rPr>
          <w:spacing w:val="-3"/>
          <w:sz w:val="28"/>
        </w:rPr>
        <w:t>经费与防控物品保障</w:t>
      </w:r>
    </w:p>
    <w:p>
      <w:pPr>
        <w:spacing w:before="80"/>
        <w:ind w:left="1439" w:right="0" w:firstLine="0"/>
        <w:jc w:val="left"/>
        <w:rPr>
          <w:sz w:val="28"/>
        </w:rPr>
      </w:pPr>
      <w:r>
        <w:rPr>
          <w:sz w:val="28"/>
        </w:rPr>
        <w:t>（四）</w:t>
      </w:r>
      <w:r>
        <w:rPr>
          <w:spacing w:val="-3"/>
          <w:sz w:val="28"/>
        </w:rPr>
        <w:t>信息沟通管理</w:t>
      </w:r>
    </w:p>
    <w:p>
      <w:pPr>
        <w:spacing w:before="83"/>
        <w:ind w:left="1439" w:right="0" w:firstLine="0"/>
        <w:jc w:val="left"/>
        <w:rPr>
          <w:sz w:val="28"/>
        </w:rPr>
      </w:pPr>
      <w:r>
        <w:rPr>
          <w:sz w:val="28"/>
        </w:rPr>
        <w:t>（五）</w:t>
      </w:r>
      <w:r>
        <w:rPr>
          <w:spacing w:val="-3"/>
          <w:sz w:val="28"/>
        </w:rPr>
        <w:t>食材库存保障</w:t>
      </w:r>
    </w:p>
    <w:p>
      <w:pPr>
        <w:spacing w:before="81" w:line="292" w:lineRule="auto"/>
        <w:ind w:left="1439" w:right="4482" w:firstLine="0"/>
        <w:jc w:val="left"/>
        <w:rPr>
          <w:sz w:val="28"/>
        </w:rPr>
      </w:pPr>
      <w:r>
        <w:rPr>
          <w:sz w:val="28"/>
        </w:rPr>
        <w:t>（六）保证进度、责任追究重点提示</w:t>
      </w:r>
    </w:p>
    <w:p>
      <w:pPr>
        <w:pStyle w:val="4"/>
        <w:spacing w:line="420" w:lineRule="exact"/>
        <w:ind w:left="1060" w:firstLine="0"/>
        <w:rPr>
          <w:rFonts w:hint="eastAsia" w:ascii="华文中宋" w:eastAsia="华文中宋"/>
        </w:rPr>
      </w:pPr>
      <w:r>
        <w:rPr>
          <w:rFonts w:hint="eastAsia" w:ascii="华文中宋" w:eastAsia="华文中宋"/>
        </w:rPr>
        <w:t>三、教育培训</w:t>
      </w:r>
    </w:p>
    <w:p>
      <w:pPr>
        <w:spacing w:before="24"/>
        <w:ind w:left="1443" w:right="0" w:firstLine="0"/>
        <w:jc w:val="left"/>
        <w:rPr>
          <w:sz w:val="28"/>
        </w:rPr>
      </w:pPr>
      <w:r>
        <w:rPr>
          <w:sz w:val="28"/>
        </w:rPr>
        <w:t>（一）掌握疫情相关知识</w:t>
      </w:r>
    </w:p>
    <w:p>
      <w:pPr>
        <w:spacing w:before="80"/>
        <w:ind w:left="1444" w:right="0" w:firstLine="0"/>
        <w:jc w:val="left"/>
        <w:rPr>
          <w:sz w:val="28"/>
        </w:rPr>
      </w:pPr>
      <w:r>
        <w:rPr>
          <w:sz w:val="28"/>
        </w:rPr>
        <w:t>（二）个人防控措施</w:t>
      </w:r>
    </w:p>
    <w:p>
      <w:pPr>
        <w:spacing w:before="83" w:line="292" w:lineRule="auto"/>
        <w:ind w:left="1443" w:right="4758" w:firstLine="0"/>
        <w:jc w:val="left"/>
        <w:rPr>
          <w:sz w:val="28"/>
        </w:rPr>
      </w:pPr>
      <w:r>
        <w:rPr>
          <w:sz w:val="28"/>
        </w:rPr>
        <w:t>（三）关怀员工惠及师生重点提示</w:t>
      </w:r>
    </w:p>
    <w:p>
      <w:pPr>
        <w:pStyle w:val="4"/>
        <w:spacing w:line="418" w:lineRule="exact"/>
        <w:ind w:left="1060" w:firstLine="0"/>
        <w:rPr>
          <w:rFonts w:hint="eastAsia" w:ascii="华文中宋" w:eastAsia="华文中宋"/>
        </w:rPr>
      </w:pPr>
      <w:r>
        <w:rPr>
          <w:rFonts w:hint="eastAsia" w:ascii="华文中宋" w:eastAsia="华文中宋"/>
        </w:rPr>
        <w:t>四、人员管理</w:t>
      </w:r>
    </w:p>
    <w:p>
      <w:pPr>
        <w:spacing w:before="27"/>
        <w:ind w:left="1443" w:right="0" w:firstLine="0"/>
        <w:jc w:val="left"/>
        <w:rPr>
          <w:sz w:val="28"/>
        </w:rPr>
      </w:pPr>
      <w:r>
        <w:rPr>
          <w:sz w:val="28"/>
        </w:rPr>
        <w:t>（一）员工体温筛查</w:t>
      </w:r>
    </w:p>
    <w:p>
      <w:pPr>
        <w:spacing w:before="80"/>
        <w:ind w:left="1443" w:right="0" w:firstLine="0"/>
        <w:jc w:val="left"/>
        <w:rPr>
          <w:sz w:val="28"/>
        </w:rPr>
      </w:pPr>
      <w:r>
        <w:rPr>
          <w:sz w:val="28"/>
        </w:rPr>
        <w:t>（二）</w:t>
      </w:r>
      <w:r>
        <w:rPr>
          <w:spacing w:val="-3"/>
          <w:sz w:val="28"/>
        </w:rPr>
        <w:t>把好上岗关</w:t>
      </w:r>
    </w:p>
    <w:p>
      <w:pPr>
        <w:spacing w:before="81"/>
        <w:ind w:left="1443" w:right="0" w:firstLine="0"/>
        <w:jc w:val="left"/>
        <w:rPr>
          <w:sz w:val="28"/>
        </w:rPr>
      </w:pPr>
      <w:r>
        <w:rPr>
          <w:sz w:val="28"/>
        </w:rPr>
        <w:t>（三）</w:t>
      </w:r>
      <w:r>
        <w:rPr>
          <w:spacing w:val="-3"/>
          <w:sz w:val="28"/>
        </w:rPr>
        <w:t>送餐要防护</w:t>
      </w:r>
    </w:p>
    <w:p>
      <w:pPr>
        <w:spacing w:before="83"/>
        <w:ind w:left="1443" w:right="0" w:firstLine="0"/>
        <w:jc w:val="left"/>
        <w:rPr>
          <w:sz w:val="28"/>
        </w:rPr>
      </w:pPr>
      <w:r>
        <w:rPr>
          <w:sz w:val="28"/>
        </w:rPr>
        <w:t>（四）严格住宿管理</w:t>
      </w:r>
    </w:p>
    <w:p>
      <w:pPr>
        <w:spacing w:after="0"/>
        <w:jc w:val="left"/>
        <w:rPr>
          <w:sz w:val="28"/>
        </w:rPr>
        <w:sectPr>
          <w:footerReference r:id="rId3" w:type="default"/>
          <w:pgSz w:w="11910" w:h="16840"/>
          <w:pgMar w:top="1480" w:right="1280" w:bottom="1400" w:left="1340" w:header="0" w:footer="1204" w:gutter="0"/>
          <w:pgNumType w:start="2"/>
        </w:sectPr>
      </w:pPr>
    </w:p>
    <w:p>
      <w:pPr>
        <w:spacing w:before="34"/>
        <w:ind w:left="1443" w:right="0" w:firstLine="0"/>
        <w:jc w:val="left"/>
        <w:rPr>
          <w:sz w:val="28"/>
        </w:rPr>
      </w:pPr>
      <w:r>
        <w:rPr>
          <w:sz w:val="28"/>
        </w:rPr>
        <w:t>（五）强化个人卫生</w:t>
      </w:r>
    </w:p>
    <w:p>
      <w:pPr>
        <w:spacing w:before="81" w:line="295" w:lineRule="auto"/>
        <w:ind w:left="1443" w:right="4477" w:firstLine="0"/>
        <w:jc w:val="left"/>
        <w:rPr>
          <w:sz w:val="28"/>
        </w:rPr>
      </w:pPr>
      <w:r>
        <w:rPr>
          <w:sz w:val="28"/>
        </w:rPr>
        <w:t>（六）禁止举办聚集性活动重点提示</w:t>
      </w:r>
    </w:p>
    <w:p>
      <w:pPr>
        <w:pStyle w:val="4"/>
        <w:spacing w:line="413" w:lineRule="exact"/>
        <w:ind w:left="1060" w:firstLine="0"/>
        <w:rPr>
          <w:rFonts w:hint="eastAsia" w:ascii="华文中宋" w:eastAsia="华文中宋"/>
        </w:rPr>
      </w:pPr>
      <w:r>
        <w:rPr>
          <w:rFonts w:hint="eastAsia" w:ascii="华文中宋" w:eastAsia="华文中宋"/>
        </w:rPr>
        <w:t>五、办公区管理</w:t>
      </w:r>
    </w:p>
    <w:p>
      <w:pPr>
        <w:spacing w:before="24"/>
        <w:ind w:left="1443" w:right="0" w:firstLine="0"/>
        <w:jc w:val="left"/>
        <w:rPr>
          <w:sz w:val="28"/>
        </w:rPr>
      </w:pPr>
      <w:r>
        <w:rPr>
          <w:sz w:val="28"/>
        </w:rPr>
        <w:t>（一）</w:t>
      </w:r>
      <w:r>
        <w:rPr>
          <w:spacing w:val="-2"/>
          <w:sz w:val="28"/>
        </w:rPr>
        <w:t>封闭管理</w:t>
      </w:r>
    </w:p>
    <w:p>
      <w:pPr>
        <w:spacing w:before="83"/>
        <w:ind w:left="1443" w:right="0" w:firstLine="0"/>
        <w:jc w:val="left"/>
        <w:rPr>
          <w:sz w:val="28"/>
        </w:rPr>
      </w:pPr>
      <w:r>
        <w:rPr>
          <w:sz w:val="28"/>
        </w:rPr>
        <w:t>（二）</w:t>
      </w:r>
      <w:r>
        <w:rPr>
          <w:spacing w:val="-2"/>
          <w:sz w:val="28"/>
        </w:rPr>
        <w:t>会议管理</w:t>
      </w:r>
    </w:p>
    <w:p>
      <w:pPr>
        <w:spacing w:before="80"/>
        <w:ind w:left="1443" w:right="0" w:firstLine="0"/>
        <w:jc w:val="left"/>
        <w:rPr>
          <w:sz w:val="28"/>
        </w:rPr>
      </w:pPr>
      <w:r>
        <w:rPr>
          <w:sz w:val="28"/>
        </w:rPr>
        <w:t>（三）</w:t>
      </w:r>
      <w:r>
        <w:rPr>
          <w:spacing w:val="-2"/>
          <w:sz w:val="28"/>
        </w:rPr>
        <w:t>文件管理</w:t>
      </w:r>
    </w:p>
    <w:p>
      <w:pPr>
        <w:spacing w:before="81"/>
        <w:ind w:left="1443" w:right="0" w:firstLine="0"/>
        <w:jc w:val="left"/>
        <w:rPr>
          <w:sz w:val="28"/>
        </w:rPr>
      </w:pPr>
      <w:r>
        <w:rPr>
          <w:sz w:val="28"/>
        </w:rPr>
        <w:t>（四）</w:t>
      </w:r>
      <w:r>
        <w:rPr>
          <w:spacing w:val="-2"/>
          <w:sz w:val="28"/>
        </w:rPr>
        <w:t>接待管理</w:t>
      </w:r>
    </w:p>
    <w:p>
      <w:pPr>
        <w:spacing w:before="82"/>
        <w:ind w:left="1443" w:right="0" w:firstLine="0"/>
        <w:jc w:val="left"/>
        <w:rPr>
          <w:sz w:val="28"/>
        </w:rPr>
      </w:pPr>
      <w:r>
        <w:rPr>
          <w:sz w:val="28"/>
        </w:rPr>
        <w:t>（五）</w:t>
      </w:r>
      <w:r>
        <w:rPr>
          <w:spacing w:val="-2"/>
          <w:sz w:val="28"/>
        </w:rPr>
        <w:t>沟通方式</w:t>
      </w:r>
    </w:p>
    <w:p>
      <w:pPr>
        <w:spacing w:before="81" w:line="292" w:lineRule="auto"/>
        <w:ind w:left="1443" w:right="5877" w:firstLine="0"/>
        <w:jc w:val="left"/>
        <w:rPr>
          <w:sz w:val="28"/>
        </w:rPr>
      </w:pPr>
      <w:r>
        <w:rPr>
          <w:sz w:val="28"/>
        </w:rPr>
        <w:t>（六）乘梯管理重点提示</w:t>
      </w:r>
    </w:p>
    <w:p>
      <w:pPr>
        <w:pStyle w:val="4"/>
        <w:spacing w:line="420" w:lineRule="exact"/>
        <w:ind w:left="1060" w:firstLine="0"/>
        <w:rPr>
          <w:rFonts w:hint="eastAsia" w:ascii="华文中宋" w:eastAsia="华文中宋"/>
        </w:rPr>
      </w:pPr>
      <w:r>
        <w:rPr>
          <w:rFonts w:hint="eastAsia" w:ascii="华文中宋" w:eastAsia="华文中宋"/>
        </w:rPr>
        <w:t>六、采购管理</w:t>
      </w:r>
    </w:p>
    <w:p>
      <w:pPr>
        <w:spacing w:before="24"/>
        <w:ind w:left="1443" w:right="0" w:firstLine="0"/>
        <w:jc w:val="left"/>
        <w:rPr>
          <w:sz w:val="28"/>
        </w:rPr>
      </w:pPr>
      <w:r>
        <w:rPr>
          <w:sz w:val="28"/>
        </w:rPr>
        <w:t>（一）禁止制售野生动物及制品</w:t>
      </w:r>
    </w:p>
    <w:p>
      <w:pPr>
        <w:spacing w:before="80"/>
        <w:ind w:left="1443" w:right="0" w:firstLine="0"/>
        <w:jc w:val="left"/>
        <w:rPr>
          <w:sz w:val="28"/>
        </w:rPr>
      </w:pPr>
      <w:r>
        <w:rPr>
          <w:sz w:val="28"/>
        </w:rPr>
        <w:t>（二）严格监管食材源头</w:t>
      </w:r>
    </w:p>
    <w:p>
      <w:pPr>
        <w:spacing w:before="83"/>
        <w:ind w:left="1443" w:right="0" w:firstLine="0"/>
        <w:jc w:val="left"/>
        <w:rPr>
          <w:sz w:val="28"/>
        </w:rPr>
      </w:pPr>
      <w:r>
        <w:rPr>
          <w:sz w:val="28"/>
        </w:rPr>
        <w:t>（三）采购中交接货物管控</w:t>
      </w:r>
    </w:p>
    <w:p>
      <w:pPr>
        <w:spacing w:before="81"/>
        <w:ind w:left="1443" w:right="0" w:firstLine="0"/>
        <w:jc w:val="left"/>
        <w:rPr>
          <w:sz w:val="28"/>
        </w:rPr>
      </w:pPr>
      <w:r>
        <w:rPr>
          <w:sz w:val="28"/>
        </w:rPr>
        <w:t>（四）食材配送车辆管控</w:t>
      </w:r>
    </w:p>
    <w:p>
      <w:pPr>
        <w:spacing w:before="80" w:line="295" w:lineRule="auto"/>
        <w:ind w:left="1443" w:right="5877" w:firstLine="0"/>
        <w:jc w:val="left"/>
        <w:rPr>
          <w:sz w:val="28"/>
        </w:rPr>
      </w:pPr>
      <w:r>
        <w:rPr>
          <w:sz w:val="28"/>
        </w:rPr>
        <w:t>（五）抽样检测重点提示</w:t>
      </w:r>
    </w:p>
    <w:p>
      <w:pPr>
        <w:pStyle w:val="4"/>
        <w:spacing w:line="413" w:lineRule="exact"/>
        <w:ind w:left="1060" w:firstLine="0"/>
        <w:rPr>
          <w:rFonts w:hint="eastAsia" w:ascii="华文中宋" w:eastAsia="华文中宋"/>
        </w:rPr>
      </w:pPr>
      <w:r>
        <w:rPr>
          <w:rFonts w:hint="eastAsia" w:ascii="华文中宋" w:eastAsia="华文中宋"/>
        </w:rPr>
        <w:t>七、烹饪与销售</w:t>
      </w:r>
    </w:p>
    <w:p>
      <w:pPr>
        <w:spacing w:before="24"/>
        <w:ind w:left="1439" w:right="0" w:firstLine="0"/>
        <w:jc w:val="left"/>
        <w:rPr>
          <w:sz w:val="28"/>
        </w:rPr>
      </w:pPr>
      <w:r>
        <w:rPr>
          <w:sz w:val="28"/>
        </w:rPr>
        <w:t>（一）烹饪管理</w:t>
      </w:r>
    </w:p>
    <w:p>
      <w:pPr>
        <w:spacing w:before="83"/>
        <w:ind w:left="1439" w:right="0" w:firstLine="0"/>
        <w:jc w:val="left"/>
        <w:rPr>
          <w:sz w:val="28"/>
        </w:rPr>
      </w:pPr>
      <w:r>
        <w:rPr>
          <w:sz w:val="28"/>
        </w:rPr>
        <w:t>（二）</w:t>
      </w:r>
      <w:r>
        <w:rPr>
          <w:spacing w:val="-3"/>
          <w:sz w:val="28"/>
        </w:rPr>
        <w:t>禁止生冷食品</w:t>
      </w:r>
    </w:p>
    <w:p>
      <w:pPr>
        <w:spacing w:before="81"/>
        <w:ind w:left="1439" w:right="0" w:firstLine="0"/>
        <w:jc w:val="left"/>
        <w:rPr>
          <w:sz w:val="28"/>
        </w:rPr>
      </w:pPr>
      <w:r>
        <w:rPr>
          <w:sz w:val="28"/>
        </w:rPr>
        <w:t>（三）</w:t>
      </w:r>
      <w:r>
        <w:rPr>
          <w:spacing w:val="-3"/>
          <w:sz w:val="28"/>
        </w:rPr>
        <w:t>生熟食品分开</w:t>
      </w:r>
    </w:p>
    <w:p>
      <w:pPr>
        <w:spacing w:before="80"/>
        <w:ind w:left="1439" w:right="0" w:firstLine="0"/>
        <w:jc w:val="left"/>
        <w:rPr>
          <w:sz w:val="28"/>
        </w:rPr>
      </w:pPr>
      <w:r>
        <w:rPr>
          <w:sz w:val="28"/>
        </w:rPr>
        <w:t>（四）</w:t>
      </w:r>
      <w:r>
        <w:rPr>
          <w:spacing w:val="-3"/>
          <w:sz w:val="28"/>
        </w:rPr>
        <w:t>加强食品保护</w:t>
      </w:r>
    </w:p>
    <w:p>
      <w:pPr>
        <w:spacing w:before="83"/>
        <w:ind w:left="1439" w:right="0" w:firstLine="0"/>
        <w:jc w:val="left"/>
        <w:rPr>
          <w:sz w:val="28"/>
        </w:rPr>
      </w:pPr>
      <w:r>
        <w:rPr>
          <w:sz w:val="28"/>
        </w:rPr>
        <w:t>（五）</w:t>
      </w:r>
      <w:r>
        <w:rPr>
          <w:spacing w:val="-3"/>
          <w:sz w:val="28"/>
        </w:rPr>
        <w:t>公用餐具保护</w:t>
      </w:r>
    </w:p>
    <w:p>
      <w:pPr>
        <w:spacing w:before="81"/>
        <w:ind w:left="1439" w:right="0" w:firstLine="0"/>
        <w:jc w:val="left"/>
        <w:rPr>
          <w:sz w:val="28"/>
        </w:rPr>
      </w:pPr>
      <w:r>
        <w:rPr>
          <w:sz w:val="28"/>
        </w:rPr>
        <w:t>（六）销售管理</w:t>
      </w:r>
    </w:p>
    <w:p>
      <w:pPr>
        <w:spacing w:before="80"/>
        <w:ind w:left="1439" w:right="0" w:firstLine="0"/>
        <w:jc w:val="left"/>
        <w:rPr>
          <w:sz w:val="28"/>
        </w:rPr>
      </w:pPr>
      <w:r>
        <w:rPr>
          <w:sz w:val="28"/>
        </w:rPr>
        <w:t>（七）工作服要求</w:t>
      </w:r>
    </w:p>
    <w:p>
      <w:pPr>
        <w:spacing w:before="83" w:line="292" w:lineRule="auto"/>
        <w:ind w:left="1439" w:right="4763" w:firstLine="0"/>
        <w:jc w:val="left"/>
        <w:rPr>
          <w:sz w:val="28"/>
        </w:rPr>
      </w:pPr>
      <w:r>
        <w:rPr>
          <w:sz w:val="28"/>
        </w:rPr>
        <w:t>（八）一次性餐用具管理重点提示</w:t>
      </w:r>
    </w:p>
    <w:p>
      <w:pPr>
        <w:pStyle w:val="4"/>
        <w:spacing w:line="418" w:lineRule="exact"/>
        <w:ind w:left="1060" w:firstLine="0"/>
        <w:rPr>
          <w:rFonts w:hint="eastAsia" w:ascii="华文中宋" w:eastAsia="华文中宋"/>
        </w:rPr>
      </w:pPr>
      <w:r>
        <w:rPr>
          <w:rFonts w:hint="eastAsia" w:ascii="华文中宋" w:eastAsia="华文中宋"/>
        </w:rPr>
        <w:t>八、后厨管理</w:t>
      </w:r>
    </w:p>
    <w:p>
      <w:pPr>
        <w:spacing w:before="27"/>
        <w:ind w:left="1439" w:right="0" w:firstLine="0"/>
        <w:jc w:val="left"/>
        <w:rPr>
          <w:sz w:val="28"/>
        </w:rPr>
      </w:pPr>
      <w:r>
        <w:rPr>
          <w:sz w:val="28"/>
        </w:rPr>
        <w:t>（一）后厨全封闭管理</w:t>
      </w:r>
    </w:p>
    <w:p>
      <w:pPr>
        <w:spacing w:before="80"/>
        <w:ind w:left="1439" w:right="0" w:firstLine="0"/>
        <w:jc w:val="left"/>
        <w:rPr>
          <w:sz w:val="28"/>
        </w:rPr>
      </w:pPr>
      <w:r>
        <w:rPr>
          <w:sz w:val="28"/>
        </w:rPr>
        <w:t>（二）个人物品管理</w:t>
      </w:r>
    </w:p>
    <w:p>
      <w:pPr>
        <w:spacing w:after="0"/>
        <w:jc w:val="left"/>
        <w:rPr>
          <w:sz w:val="28"/>
        </w:rPr>
        <w:sectPr>
          <w:pgSz w:w="11910" w:h="16840"/>
          <w:pgMar w:top="1460" w:right="1280" w:bottom="1400" w:left="1340" w:header="0" w:footer="1204" w:gutter="0"/>
        </w:sectPr>
      </w:pPr>
    </w:p>
    <w:p>
      <w:pPr>
        <w:spacing w:before="34"/>
        <w:ind w:left="1439" w:right="0" w:firstLine="0"/>
        <w:jc w:val="left"/>
        <w:rPr>
          <w:sz w:val="28"/>
        </w:rPr>
      </w:pPr>
      <w:r>
        <w:rPr>
          <w:sz w:val="28"/>
        </w:rPr>
        <w:t>（三）通风管理</w:t>
      </w:r>
    </w:p>
    <w:p>
      <w:pPr>
        <w:spacing w:before="81" w:line="295" w:lineRule="auto"/>
        <w:ind w:left="1439" w:right="5603" w:firstLine="0"/>
        <w:jc w:val="left"/>
        <w:rPr>
          <w:sz w:val="28"/>
        </w:rPr>
      </w:pPr>
      <w:r>
        <w:rPr>
          <w:sz w:val="28"/>
        </w:rPr>
        <w:t>（四）智能化监管重点提示</w:t>
      </w:r>
    </w:p>
    <w:p>
      <w:pPr>
        <w:pStyle w:val="4"/>
        <w:spacing w:line="413" w:lineRule="exact"/>
        <w:ind w:left="1060" w:firstLine="0"/>
        <w:rPr>
          <w:rFonts w:hint="eastAsia" w:ascii="华文中宋" w:eastAsia="华文中宋"/>
        </w:rPr>
      </w:pPr>
      <w:r>
        <w:rPr>
          <w:rFonts w:hint="eastAsia" w:ascii="华文中宋" w:eastAsia="华文中宋"/>
        </w:rPr>
        <w:t>九、餐厅管理</w:t>
      </w:r>
    </w:p>
    <w:p>
      <w:pPr>
        <w:spacing w:before="24"/>
        <w:ind w:left="1439" w:right="0" w:firstLine="0"/>
        <w:jc w:val="left"/>
        <w:rPr>
          <w:sz w:val="28"/>
        </w:rPr>
      </w:pPr>
      <w:r>
        <w:rPr>
          <w:sz w:val="28"/>
        </w:rPr>
        <w:t>（一）通风管理</w:t>
      </w:r>
    </w:p>
    <w:p>
      <w:pPr>
        <w:spacing w:before="83"/>
        <w:ind w:left="1439" w:right="0" w:firstLine="0"/>
        <w:jc w:val="left"/>
        <w:rPr>
          <w:sz w:val="28"/>
        </w:rPr>
      </w:pPr>
      <w:r>
        <w:rPr>
          <w:sz w:val="28"/>
        </w:rPr>
        <w:t>（二）餐厅入门管理</w:t>
      </w:r>
    </w:p>
    <w:p>
      <w:pPr>
        <w:spacing w:before="80"/>
        <w:ind w:left="1439" w:right="0" w:firstLine="0"/>
        <w:jc w:val="left"/>
        <w:rPr>
          <w:sz w:val="28"/>
        </w:rPr>
      </w:pPr>
      <w:r>
        <w:rPr>
          <w:sz w:val="28"/>
        </w:rPr>
        <w:t>（三）洗手池、洗手液管理</w:t>
      </w:r>
    </w:p>
    <w:p>
      <w:pPr>
        <w:spacing w:before="80"/>
        <w:ind w:left="1439" w:right="0" w:firstLine="0"/>
        <w:jc w:val="left"/>
        <w:rPr>
          <w:sz w:val="28"/>
        </w:rPr>
      </w:pPr>
      <w:r>
        <w:rPr>
          <w:sz w:val="28"/>
        </w:rPr>
        <w:t>（四）</w:t>
      </w:r>
      <w:r>
        <w:rPr>
          <w:spacing w:val="-3"/>
          <w:sz w:val="28"/>
        </w:rPr>
        <w:t>规范就餐程序</w:t>
      </w:r>
    </w:p>
    <w:p>
      <w:pPr>
        <w:spacing w:before="83"/>
        <w:ind w:left="1439" w:right="0" w:firstLine="0"/>
        <w:jc w:val="left"/>
        <w:rPr>
          <w:sz w:val="28"/>
        </w:rPr>
      </w:pPr>
      <w:r>
        <w:rPr>
          <w:sz w:val="28"/>
        </w:rPr>
        <w:t>（五）</w:t>
      </w:r>
      <w:r>
        <w:rPr>
          <w:spacing w:val="-3"/>
          <w:sz w:val="28"/>
        </w:rPr>
        <w:t>打包就餐方式</w:t>
      </w:r>
    </w:p>
    <w:p>
      <w:pPr>
        <w:spacing w:before="81"/>
        <w:ind w:left="1439" w:right="0" w:firstLine="0"/>
        <w:jc w:val="left"/>
        <w:rPr>
          <w:sz w:val="28"/>
        </w:rPr>
      </w:pPr>
      <w:r>
        <w:rPr>
          <w:sz w:val="28"/>
        </w:rPr>
        <w:t>（六）个人分泌物处置</w:t>
      </w:r>
    </w:p>
    <w:p>
      <w:pPr>
        <w:spacing w:before="80"/>
        <w:ind w:left="1439" w:right="0" w:firstLine="0"/>
        <w:jc w:val="left"/>
        <w:rPr>
          <w:sz w:val="28"/>
        </w:rPr>
      </w:pPr>
      <w:r>
        <w:rPr>
          <w:sz w:val="28"/>
        </w:rPr>
        <w:t>（七）餐厅清洁消毒</w:t>
      </w:r>
    </w:p>
    <w:p>
      <w:pPr>
        <w:spacing w:before="83" w:line="292" w:lineRule="auto"/>
        <w:ind w:left="1439" w:right="5325" w:firstLine="0"/>
        <w:jc w:val="left"/>
        <w:rPr>
          <w:sz w:val="28"/>
        </w:rPr>
      </w:pPr>
      <w:r>
        <w:rPr>
          <w:sz w:val="28"/>
        </w:rPr>
        <w:t>（八）餐厨垃圾处理重点提示</w:t>
      </w:r>
    </w:p>
    <w:p>
      <w:pPr>
        <w:pStyle w:val="4"/>
        <w:spacing w:line="418" w:lineRule="exact"/>
        <w:ind w:left="1060" w:firstLine="0"/>
        <w:rPr>
          <w:rFonts w:hint="eastAsia" w:ascii="华文中宋" w:eastAsia="华文中宋"/>
        </w:rPr>
      </w:pPr>
      <w:r>
        <w:rPr>
          <w:rFonts w:hint="eastAsia" w:ascii="华文中宋" w:eastAsia="华文中宋"/>
        </w:rPr>
        <w:t>十、清洗消毒</w:t>
      </w:r>
    </w:p>
    <w:p>
      <w:pPr>
        <w:spacing w:before="27"/>
        <w:ind w:left="1439" w:right="0" w:firstLine="0"/>
        <w:jc w:val="left"/>
        <w:rPr>
          <w:sz w:val="28"/>
        </w:rPr>
      </w:pPr>
      <w:r>
        <w:rPr>
          <w:sz w:val="28"/>
        </w:rPr>
        <w:t>（一）</w:t>
      </w:r>
      <w:r>
        <w:rPr>
          <w:spacing w:val="-3"/>
          <w:sz w:val="28"/>
        </w:rPr>
        <w:t>公用餐具洗消</w:t>
      </w:r>
    </w:p>
    <w:p>
      <w:pPr>
        <w:spacing w:before="80"/>
        <w:ind w:left="1439" w:right="0" w:firstLine="0"/>
        <w:jc w:val="left"/>
        <w:rPr>
          <w:sz w:val="28"/>
        </w:rPr>
      </w:pPr>
      <w:r>
        <w:rPr>
          <w:sz w:val="28"/>
        </w:rPr>
        <w:t>（二）</w:t>
      </w:r>
      <w:r>
        <w:rPr>
          <w:spacing w:val="-3"/>
          <w:sz w:val="28"/>
        </w:rPr>
        <w:t>餐具高温消毒</w:t>
      </w:r>
    </w:p>
    <w:p>
      <w:pPr>
        <w:spacing w:before="81"/>
        <w:ind w:left="1439" w:right="0" w:firstLine="0"/>
        <w:jc w:val="left"/>
        <w:rPr>
          <w:sz w:val="28"/>
        </w:rPr>
      </w:pPr>
      <w:r>
        <w:rPr>
          <w:sz w:val="28"/>
        </w:rPr>
        <w:t>（三）</w:t>
      </w:r>
      <w:r>
        <w:rPr>
          <w:spacing w:val="-3"/>
          <w:sz w:val="28"/>
        </w:rPr>
        <w:t>食材洗消和保管</w:t>
      </w:r>
    </w:p>
    <w:p>
      <w:pPr>
        <w:spacing w:before="83"/>
        <w:ind w:left="1439" w:right="0" w:firstLine="0"/>
        <w:jc w:val="left"/>
        <w:rPr>
          <w:sz w:val="28"/>
        </w:rPr>
      </w:pPr>
      <w:r>
        <w:rPr>
          <w:sz w:val="28"/>
        </w:rPr>
        <w:t>（四）</w:t>
      </w:r>
      <w:r>
        <w:rPr>
          <w:spacing w:val="-3"/>
          <w:sz w:val="28"/>
        </w:rPr>
        <w:t>回收餐具的洗消</w:t>
      </w:r>
    </w:p>
    <w:p>
      <w:pPr>
        <w:spacing w:before="80" w:line="292" w:lineRule="auto"/>
        <w:ind w:left="1439" w:right="5882" w:firstLine="0"/>
        <w:jc w:val="left"/>
        <w:rPr>
          <w:sz w:val="28"/>
        </w:rPr>
      </w:pPr>
      <w:r>
        <w:rPr>
          <w:sz w:val="28"/>
        </w:rPr>
        <w:t>（五）环境管理重点提示</w:t>
      </w:r>
    </w:p>
    <w:p>
      <w:pPr>
        <w:pStyle w:val="4"/>
        <w:spacing w:line="420" w:lineRule="exact"/>
        <w:ind w:left="1060" w:firstLine="0"/>
        <w:rPr>
          <w:rFonts w:hint="eastAsia" w:ascii="华文中宋" w:eastAsia="华文中宋"/>
        </w:rPr>
      </w:pPr>
      <w:r>
        <w:rPr>
          <w:rFonts w:hint="eastAsia" w:ascii="华文中宋" w:eastAsia="华文中宋"/>
        </w:rPr>
        <w:t>十一、员工返校管理</w:t>
      </w:r>
    </w:p>
    <w:p>
      <w:pPr>
        <w:spacing w:before="24"/>
        <w:ind w:left="1439" w:right="0" w:firstLine="0"/>
        <w:jc w:val="left"/>
        <w:rPr>
          <w:sz w:val="28"/>
        </w:rPr>
      </w:pPr>
      <w:r>
        <w:rPr>
          <w:sz w:val="28"/>
        </w:rPr>
        <w:t>（一）远程沟通追踪指导</w:t>
      </w:r>
    </w:p>
    <w:p>
      <w:pPr>
        <w:spacing w:before="81"/>
        <w:ind w:left="1439" w:right="0" w:firstLine="0"/>
        <w:jc w:val="left"/>
        <w:rPr>
          <w:sz w:val="28"/>
        </w:rPr>
      </w:pPr>
      <w:r>
        <w:rPr>
          <w:sz w:val="28"/>
        </w:rPr>
        <w:t>（二）</w:t>
      </w:r>
      <w:r>
        <w:rPr>
          <w:spacing w:val="-3"/>
          <w:sz w:val="28"/>
        </w:rPr>
        <w:t>返校、返岗方案和预案</w:t>
      </w:r>
    </w:p>
    <w:p>
      <w:pPr>
        <w:spacing w:before="83"/>
        <w:ind w:left="1439" w:right="0" w:firstLine="0"/>
        <w:jc w:val="left"/>
        <w:rPr>
          <w:sz w:val="28"/>
        </w:rPr>
      </w:pPr>
      <w:r>
        <w:rPr>
          <w:sz w:val="28"/>
        </w:rPr>
        <w:t>（三）</w:t>
      </w:r>
      <w:r>
        <w:rPr>
          <w:spacing w:val="-3"/>
          <w:sz w:val="28"/>
        </w:rPr>
        <w:t>对返校返岗的具体落实</w:t>
      </w:r>
    </w:p>
    <w:p>
      <w:pPr>
        <w:spacing w:before="80"/>
        <w:ind w:left="1439" w:right="0" w:firstLine="0"/>
        <w:jc w:val="left"/>
        <w:rPr>
          <w:sz w:val="28"/>
        </w:rPr>
      </w:pPr>
      <w:r>
        <w:rPr>
          <w:sz w:val="28"/>
        </w:rPr>
        <w:t>（四）服从指令、等候通知</w:t>
      </w:r>
    </w:p>
    <w:p>
      <w:pPr>
        <w:spacing w:before="81"/>
        <w:ind w:left="1439" w:right="0" w:firstLine="0"/>
        <w:jc w:val="left"/>
        <w:rPr>
          <w:sz w:val="28"/>
        </w:rPr>
      </w:pPr>
      <w:r>
        <w:rPr>
          <w:sz w:val="28"/>
        </w:rPr>
        <w:t>（五）返校后检测观察</w:t>
      </w:r>
    </w:p>
    <w:p>
      <w:pPr>
        <w:spacing w:before="82"/>
        <w:ind w:left="1439" w:right="0" w:firstLine="0"/>
        <w:jc w:val="left"/>
        <w:rPr>
          <w:sz w:val="28"/>
        </w:rPr>
      </w:pPr>
      <w:r>
        <w:rPr>
          <w:sz w:val="28"/>
        </w:rPr>
        <w:t>（六）提前通知留足准备时间</w:t>
      </w:r>
    </w:p>
    <w:p>
      <w:pPr>
        <w:spacing w:before="81"/>
        <w:ind w:left="1439" w:right="0" w:firstLine="0"/>
        <w:jc w:val="left"/>
        <w:rPr>
          <w:sz w:val="28"/>
        </w:rPr>
      </w:pPr>
      <w:r>
        <w:rPr>
          <w:sz w:val="28"/>
        </w:rPr>
        <w:t>（七）各部门协调配合</w:t>
      </w:r>
    </w:p>
    <w:p>
      <w:pPr>
        <w:spacing w:before="80"/>
        <w:ind w:left="1439" w:right="0" w:firstLine="0"/>
        <w:jc w:val="left"/>
        <w:rPr>
          <w:sz w:val="28"/>
        </w:rPr>
      </w:pPr>
      <w:r>
        <w:rPr>
          <w:sz w:val="28"/>
        </w:rPr>
        <w:t>（八）采取应急就餐方式</w:t>
      </w:r>
    </w:p>
    <w:p>
      <w:pPr>
        <w:spacing w:before="83" w:line="292" w:lineRule="auto"/>
        <w:ind w:left="1439" w:right="4482" w:firstLine="0"/>
        <w:jc w:val="left"/>
        <w:rPr>
          <w:sz w:val="28"/>
        </w:rPr>
      </w:pPr>
      <w:r>
        <w:rPr>
          <w:sz w:val="28"/>
        </w:rPr>
        <w:t>（九）疫情后期的持续管理重点提示</w:t>
      </w:r>
    </w:p>
    <w:p>
      <w:pPr>
        <w:spacing w:after="0" w:line="292" w:lineRule="auto"/>
        <w:jc w:val="left"/>
        <w:rPr>
          <w:sz w:val="28"/>
        </w:rPr>
        <w:sectPr>
          <w:pgSz w:w="11910" w:h="16840"/>
          <w:pgMar w:top="1460" w:right="1280" w:bottom="1400" w:left="1340" w:header="0" w:footer="1204" w:gutter="0"/>
        </w:sectPr>
      </w:pPr>
    </w:p>
    <w:p>
      <w:pPr>
        <w:pStyle w:val="2"/>
        <w:tabs>
          <w:tab w:val="left" w:pos="1662"/>
        </w:tabs>
        <w:spacing w:before="42" w:line="240" w:lineRule="auto"/>
        <w:ind w:left="1021"/>
      </w:pPr>
      <w:bookmarkStart w:id="0" w:name="前  言"/>
      <w:bookmarkEnd w:id="0"/>
      <w:r>
        <w:t>前</w:t>
      </w:r>
      <w:r>
        <w:tab/>
      </w:r>
      <w:r>
        <w:t>言</w:t>
      </w:r>
    </w:p>
    <w:p>
      <w:pPr>
        <w:pStyle w:val="4"/>
        <w:spacing w:before="109" w:line="312" w:lineRule="auto"/>
        <w:ind w:right="123"/>
      </w:pPr>
      <w:r>
        <w:rPr>
          <w:spacing w:val="-37"/>
        </w:rPr>
        <w:t xml:space="preserve">自 </w:t>
      </w:r>
      <w:r>
        <w:t>2019</w:t>
      </w:r>
      <w:r>
        <w:rPr>
          <w:spacing w:val="-51"/>
        </w:rPr>
        <w:t xml:space="preserve"> 年 </w:t>
      </w:r>
      <w:r>
        <w:t>12</w:t>
      </w:r>
      <w:r>
        <w:rPr>
          <w:spacing w:val="-10"/>
        </w:rPr>
        <w:t xml:space="preserve"> 月中旬发生新型冠状病毒疫情以来，病毒肆虐， </w:t>
      </w:r>
      <w:r>
        <w:rPr>
          <w:spacing w:val="4"/>
        </w:rPr>
        <w:t>传播极快，给人民健康乃至生命安全带来严重威胁，高等学校也未能幸免。当前疫情仍处于扩散阶段，形势复杂而严峻，疫情的大范围传播已严重影响到高校学生食堂工作的正常开展。为战胜疫情，响应习近平总书记“紧紧依靠人民群众，坚决打赢疫情防控阻击战”的号召及党中央、国务院防控疫情的统一部署，打赢高校学生食堂防控疫情阻击战，切实承担起保护广大师生身体健</w:t>
      </w:r>
      <w:r>
        <w:rPr>
          <w:spacing w:val="3"/>
        </w:rPr>
        <w:t>康的重大责任，中国教育后勤协会组织高校后勤伙食管理领域的</w:t>
      </w:r>
      <w:r>
        <w:rPr>
          <w:spacing w:val="4"/>
        </w:rPr>
        <w:t>专家，紧急编撰了《高等学校学生食堂新型冠状病毒肺炎疫情防控工作指南》（简称工作指南）。本工作指南分为总则、组织实</w:t>
      </w:r>
      <w:r>
        <w:rPr>
          <w:spacing w:val="-1"/>
        </w:rPr>
        <w:t>施、教育培训、人员管理、办公区管理、采购管理、烹饪与销售、</w:t>
      </w:r>
      <w:r>
        <w:rPr>
          <w:spacing w:val="4"/>
        </w:rPr>
        <w:t>后厨管理、餐厅管理、清洗消毒、员工返校管理等十一个有机相联的模块，旨在指导和帮助高等学校伙食管理部门有的放矢、举</w:t>
      </w:r>
      <w:r>
        <w:rPr>
          <w:spacing w:val="-2"/>
        </w:rPr>
        <w:t>措科学、系统化地做好学生食堂新型冠状病毒肺炎疫情防控工作。</w:t>
      </w:r>
    </w:p>
    <w:p>
      <w:pPr>
        <w:pStyle w:val="4"/>
        <w:spacing w:before="5" w:line="312" w:lineRule="auto"/>
        <w:ind w:right="261"/>
        <w:jc w:val="both"/>
      </w:pPr>
      <w:r>
        <w:t>本工作指南从认识新型冠状病毒生物学特性、致病性、对人危害性、传播方式、传播途径、病毒灭活、疫情防控的视角，结合高校学生食堂的运行特征、相关制度、员工素质、管理现状和办伙条件，科学制定出极具针对性的疫情防控方法和管理措施， 以促进高校学生食堂新型冠状病毒感染的肺炎疫情防控的体系化、科学化、精准化和实效化。</w:t>
      </w:r>
    </w:p>
    <w:p>
      <w:pPr>
        <w:pStyle w:val="4"/>
        <w:spacing w:before="2" w:line="312" w:lineRule="auto"/>
        <w:ind w:left="1060" w:right="4624" w:firstLine="0"/>
      </w:pPr>
      <w:r>
        <w:t>本工作指南编制人员如下： 主编：赵相华</w:t>
      </w:r>
    </w:p>
    <w:p>
      <w:pPr>
        <w:pStyle w:val="4"/>
        <w:spacing w:before="2" w:line="312" w:lineRule="auto"/>
        <w:ind w:left="1960" w:right="1024" w:hanging="900"/>
      </w:pPr>
      <w:r>
        <w:t>编制：葛枫、林旭昌、杨玉亭、丁润生、孔宇、徐健、李平金、黄斌、王习印、王金陵、沈建平</w:t>
      </w:r>
    </w:p>
    <w:p>
      <w:pPr>
        <w:pStyle w:val="4"/>
        <w:spacing w:line="383" w:lineRule="exact"/>
        <w:ind w:left="1060" w:firstLine="0"/>
      </w:pPr>
      <w:r>
        <w:t>秘书：刘鹤、范勇昊</w:t>
      </w:r>
    </w:p>
    <w:p>
      <w:pPr>
        <w:spacing w:after="0" w:line="383" w:lineRule="exact"/>
        <w:sectPr>
          <w:pgSz w:w="11910" w:h="16840"/>
          <w:pgMar w:top="1460" w:right="1280" w:bottom="1400" w:left="1340" w:header="0" w:footer="1204" w:gutter="0"/>
        </w:sectPr>
      </w:pPr>
    </w:p>
    <w:p>
      <w:pPr>
        <w:pStyle w:val="4"/>
        <w:spacing w:before="42" w:line="312" w:lineRule="auto"/>
        <w:ind w:left="459" w:right="270"/>
        <w:jc w:val="both"/>
      </w:pPr>
      <w:r>
        <w:rPr>
          <w:spacing w:val="4"/>
        </w:rPr>
        <w:t>他们来自高校后勤领域，均具有多年高校食堂管理的丰富经</w:t>
      </w:r>
      <w:r>
        <w:rPr>
          <w:spacing w:val="-11"/>
        </w:rPr>
        <w:t xml:space="preserve">验和成功抗击 </w:t>
      </w:r>
      <w:r>
        <w:t>2003</w:t>
      </w:r>
      <w:r>
        <w:rPr>
          <w:spacing w:val="-10"/>
        </w:rPr>
        <w:t xml:space="preserve"> 年非典型性肺炎的实战经历。鉴于此，本工作</w:t>
      </w:r>
      <w:r>
        <w:rPr>
          <w:spacing w:val="4"/>
        </w:rPr>
        <w:t>指南对高校学生食堂防控疫情具有重要的参考价值和指导作用， 并充分体现简洁、易懂、高效、经济、科学、实用、系统化、全覆盖的特征和优势。同时本工作指南的基本内容和基本方法亦适用于高校后勤其他部门防控疫情，还将适用于今后防控其他公共</w:t>
      </w:r>
      <w:r>
        <w:t>卫生疫情。</w:t>
      </w:r>
    </w:p>
    <w:p>
      <w:pPr>
        <w:pStyle w:val="4"/>
        <w:spacing w:before="9"/>
        <w:ind w:left="0" w:firstLine="0"/>
        <w:rPr>
          <w:sz w:val="37"/>
        </w:rPr>
      </w:pPr>
    </w:p>
    <w:p>
      <w:pPr>
        <w:pStyle w:val="2"/>
        <w:spacing w:line="240" w:lineRule="auto"/>
      </w:pPr>
      <w:bookmarkStart w:id="1" w:name="一、总则"/>
      <w:bookmarkEnd w:id="1"/>
      <w:r>
        <w:t>一、总则</w:t>
      </w:r>
    </w:p>
    <w:p>
      <w:pPr>
        <w:pStyle w:val="3"/>
        <w:spacing w:before="10" w:line="240" w:lineRule="auto"/>
      </w:pPr>
      <w:bookmarkStart w:id="2" w:name="（一）编制依据"/>
      <w:bookmarkEnd w:id="2"/>
      <w:r>
        <w:t>（一）编制依据</w:t>
      </w:r>
    </w:p>
    <w:p>
      <w:pPr>
        <w:pStyle w:val="4"/>
        <w:spacing w:before="47" w:line="312" w:lineRule="auto"/>
        <w:ind w:right="270"/>
      </w:pPr>
      <w:r>
        <w:t>国家相关法令、法规，政府相关部门的条例、公告、技术规范、防护指南、标准。包括但不限于：</w:t>
      </w:r>
    </w:p>
    <w:p>
      <w:pPr>
        <w:pStyle w:val="8"/>
        <w:numPr>
          <w:ilvl w:val="0"/>
          <w:numId w:val="1"/>
        </w:numPr>
        <w:tabs>
          <w:tab w:val="left" w:pos="1401"/>
        </w:tabs>
        <w:spacing w:before="1" w:after="0" w:line="312" w:lineRule="auto"/>
        <w:ind w:left="459" w:right="273" w:firstLine="631"/>
        <w:jc w:val="both"/>
        <w:rPr>
          <w:sz w:val="30"/>
        </w:rPr>
      </w:pPr>
      <w:r>
        <w:rPr>
          <w:spacing w:val="-5"/>
          <w:sz w:val="30"/>
        </w:rPr>
        <w:t>《中华人民共和国突发事件应对法》</w:t>
      </w:r>
      <w:r>
        <w:rPr>
          <w:sz w:val="30"/>
        </w:rPr>
        <w:t>（2007</w:t>
      </w:r>
      <w:r>
        <w:rPr>
          <w:spacing w:val="-51"/>
          <w:sz w:val="30"/>
        </w:rPr>
        <w:t xml:space="preserve"> 年 </w:t>
      </w:r>
      <w:r>
        <w:rPr>
          <w:sz w:val="30"/>
        </w:rPr>
        <w:t>8</w:t>
      </w:r>
      <w:r>
        <w:rPr>
          <w:spacing w:val="-51"/>
          <w:sz w:val="30"/>
        </w:rPr>
        <w:t xml:space="preserve"> 月 </w:t>
      </w:r>
      <w:r>
        <w:rPr>
          <w:sz w:val="30"/>
        </w:rPr>
        <w:t>30</w:t>
      </w:r>
      <w:r>
        <w:rPr>
          <w:spacing w:val="-38"/>
          <w:sz w:val="30"/>
        </w:rPr>
        <w:t xml:space="preserve"> 日</w:t>
      </w:r>
      <w:r>
        <w:rPr>
          <w:spacing w:val="-2"/>
          <w:sz w:val="30"/>
        </w:rPr>
        <w:t>第十届全国人民代表大会常务委员会第二十九次会议通过，中华</w:t>
      </w:r>
      <w:r>
        <w:rPr>
          <w:spacing w:val="-9"/>
          <w:sz w:val="30"/>
        </w:rPr>
        <w:t xml:space="preserve">人民共和国主席令第 </w:t>
      </w:r>
      <w:r>
        <w:rPr>
          <w:sz w:val="30"/>
        </w:rPr>
        <w:t>69</w:t>
      </w:r>
      <w:r>
        <w:rPr>
          <w:spacing w:val="-39"/>
          <w:sz w:val="30"/>
        </w:rPr>
        <w:t xml:space="preserve"> 号</w:t>
      </w:r>
      <w:r>
        <w:rPr>
          <w:sz w:val="30"/>
        </w:rPr>
        <w:t>）；</w:t>
      </w:r>
    </w:p>
    <w:p>
      <w:pPr>
        <w:pStyle w:val="8"/>
        <w:numPr>
          <w:ilvl w:val="0"/>
          <w:numId w:val="1"/>
        </w:numPr>
        <w:tabs>
          <w:tab w:val="left" w:pos="303"/>
        </w:tabs>
        <w:spacing w:before="1" w:after="0" w:line="240" w:lineRule="auto"/>
        <w:ind w:left="1362" w:right="278" w:hanging="1363"/>
        <w:jc w:val="right"/>
        <w:rPr>
          <w:sz w:val="30"/>
        </w:rPr>
      </w:pPr>
      <w:r>
        <w:rPr>
          <w:spacing w:val="-4"/>
          <w:sz w:val="30"/>
        </w:rPr>
        <w:t>《中华人民共和国传染病防治法》</w:t>
      </w:r>
      <w:r>
        <w:rPr>
          <w:sz w:val="30"/>
        </w:rPr>
        <w:t>（2013</w:t>
      </w:r>
      <w:r>
        <w:rPr>
          <w:spacing w:val="-51"/>
          <w:sz w:val="30"/>
        </w:rPr>
        <w:t xml:space="preserve"> 年 </w:t>
      </w:r>
      <w:r>
        <w:rPr>
          <w:sz w:val="30"/>
        </w:rPr>
        <w:t>6</w:t>
      </w:r>
      <w:r>
        <w:rPr>
          <w:spacing w:val="-51"/>
          <w:sz w:val="30"/>
        </w:rPr>
        <w:t xml:space="preserve"> 月 </w:t>
      </w:r>
      <w:r>
        <w:rPr>
          <w:sz w:val="30"/>
        </w:rPr>
        <w:t>29</w:t>
      </w:r>
      <w:r>
        <w:rPr>
          <w:spacing w:val="-26"/>
          <w:sz w:val="30"/>
        </w:rPr>
        <w:t xml:space="preserve"> 日第十</w:t>
      </w:r>
    </w:p>
    <w:p>
      <w:pPr>
        <w:pStyle w:val="4"/>
        <w:spacing w:before="115"/>
        <w:ind w:left="0" w:right="275" w:firstLine="0"/>
        <w:jc w:val="right"/>
      </w:pPr>
      <w:r>
        <w:t>二届全国人民代表大会常务委员会第 3</w:t>
      </w:r>
      <w:r>
        <w:rPr>
          <w:spacing w:val="-2"/>
        </w:rPr>
        <w:t xml:space="preserve"> 次会议修正，中华人民共</w:t>
      </w:r>
    </w:p>
    <w:p>
      <w:pPr>
        <w:pStyle w:val="4"/>
        <w:spacing w:before="117"/>
        <w:ind w:firstLine="0"/>
      </w:pPr>
      <w:r>
        <w:t>和国主席令第 5 号）；</w:t>
      </w:r>
    </w:p>
    <w:p>
      <w:pPr>
        <w:pStyle w:val="8"/>
        <w:numPr>
          <w:ilvl w:val="0"/>
          <w:numId w:val="1"/>
        </w:numPr>
        <w:tabs>
          <w:tab w:val="left" w:pos="1363"/>
        </w:tabs>
        <w:spacing w:before="115" w:after="0" w:line="240" w:lineRule="auto"/>
        <w:ind w:left="1362" w:right="0" w:hanging="303"/>
        <w:jc w:val="left"/>
        <w:rPr>
          <w:sz w:val="30"/>
        </w:rPr>
      </w:pPr>
      <w:r>
        <w:rPr>
          <w:sz w:val="30"/>
        </w:rPr>
        <w:t>《医疗废物管理条例》（2010</w:t>
      </w:r>
      <w:r>
        <w:rPr>
          <w:spacing w:val="-35"/>
          <w:sz w:val="30"/>
        </w:rPr>
        <w:t xml:space="preserve"> 年 </w:t>
      </w:r>
      <w:r>
        <w:rPr>
          <w:sz w:val="30"/>
        </w:rPr>
        <w:t>12</w:t>
      </w:r>
      <w:r>
        <w:rPr>
          <w:spacing w:val="-35"/>
          <w:sz w:val="30"/>
        </w:rPr>
        <w:t xml:space="preserve"> 月 </w:t>
      </w:r>
      <w:r>
        <w:rPr>
          <w:sz w:val="30"/>
        </w:rPr>
        <w:t>29</w:t>
      </w:r>
      <w:r>
        <w:rPr>
          <w:spacing w:val="-16"/>
          <w:sz w:val="30"/>
        </w:rPr>
        <w:t xml:space="preserve"> 日国务院第 </w:t>
      </w:r>
      <w:r>
        <w:rPr>
          <w:sz w:val="30"/>
        </w:rPr>
        <w:t>138</w:t>
      </w:r>
    </w:p>
    <w:p>
      <w:pPr>
        <w:pStyle w:val="4"/>
        <w:spacing w:before="115"/>
        <w:ind w:firstLine="0"/>
      </w:pPr>
      <w:r>
        <w:t>次常务会议通过，中华人民共和国国务院令第 588 号）；</w:t>
      </w:r>
    </w:p>
    <w:p>
      <w:pPr>
        <w:pStyle w:val="8"/>
        <w:numPr>
          <w:ilvl w:val="0"/>
          <w:numId w:val="1"/>
        </w:numPr>
        <w:tabs>
          <w:tab w:val="left" w:pos="1380"/>
        </w:tabs>
        <w:spacing w:before="117" w:after="0" w:line="312" w:lineRule="auto"/>
        <w:ind w:left="460" w:right="251" w:firstLine="600"/>
        <w:jc w:val="left"/>
        <w:rPr>
          <w:sz w:val="30"/>
        </w:rPr>
      </w:pPr>
      <w:r>
        <w:rPr>
          <w:spacing w:val="15"/>
          <w:sz w:val="30"/>
        </w:rPr>
        <w:t>国家卫生健康委员会《新型冠状病毒感染的肺炎防控方</w:t>
      </w:r>
      <w:r>
        <w:rPr>
          <w:sz w:val="30"/>
        </w:rPr>
        <w:t>案》、《新型冠状病毒感染的肺炎公众防护指南》；</w:t>
      </w:r>
    </w:p>
    <w:p>
      <w:pPr>
        <w:pStyle w:val="8"/>
        <w:numPr>
          <w:ilvl w:val="0"/>
          <w:numId w:val="1"/>
        </w:numPr>
        <w:tabs>
          <w:tab w:val="left" w:pos="1363"/>
        </w:tabs>
        <w:spacing w:before="0" w:after="0" w:line="383" w:lineRule="exact"/>
        <w:ind w:left="1362" w:right="0" w:hanging="303"/>
        <w:jc w:val="left"/>
        <w:rPr>
          <w:sz w:val="30"/>
        </w:rPr>
      </w:pPr>
      <w:r>
        <w:rPr>
          <w:spacing w:val="-5"/>
          <w:sz w:val="30"/>
        </w:rPr>
        <w:t xml:space="preserve">《医疗机构消毒技术规范》，卫生部 </w:t>
      </w:r>
      <w:r>
        <w:rPr>
          <w:sz w:val="30"/>
        </w:rPr>
        <w:t>WS/T367-2012；</w:t>
      </w:r>
    </w:p>
    <w:p>
      <w:pPr>
        <w:pStyle w:val="8"/>
        <w:numPr>
          <w:ilvl w:val="0"/>
          <w:numId w:val="1"/>
        </w:numPr>
        <w:tabs>
          <w:tab w:val="left" w:pos="1380"/>
        </w:tabs>
        <w:spacing w:before="117" w:after="0" w:line="240" w:lineRule="auto"/>
        <w:ind w:left="1379" w:right="0" w:hanging="320"/>
        <w:jc w:val="left"/>
        <w:rPr>
          <w:sz w:val="30"/>
        </w:rPr>
      </w:pPr>
      <w:r>
        <w:rPr>
          <w:spacing w:val="16"/>
          <w:sz w:val="30"/>
        </w:rPr>
        <w:t>国务院应对新型冠状病毒感染的肺炎疫情联防联控机制</w:t>
      </w:r>
    </w:p>
    <w:p>
      <w:pPr>
        <w:pStyle w:val="4"/>
        <w:spacing w:before="115" w:line="312" w:lineRule="auto"/>
        <w:ind w:left="1060" w:right="275" w:hanging="600"/>
      </w:pPr>
      <w:r>
        <w:t xml:space="preserve">《公共场所新型冠状病毒感染的肺炎卫生防护指南》等文件；  7.应急管理部《新型冠状病毒感染的肺炎诊疗方案 </w:t>
      </w:r>
      <w:r>
        <w:rPr>
          <w:spacing w:val="-3"/>
        </w:rPr>
        <w:t>（</w:t>
      </w:r>
      <w:r>
        <w:rPr>
          <w:spacing w:val="-6"/>
        </w:rPr>
        <w:t>试行第</w:t>
      </w:r>
    </w:p>
    <w:p>
      <w:pPr>
        <w:pStyle w:val="4"/>
        <w:spacing w:before="2"/>
        <w:ind w:firstLine="0"/>
      </w:pPr>
      <w:r>
        <w:t>四版）》；</w:t>
      </w:r>
    </w:p>
    <w:p>
      <w:pPr>
        <w:spacing w:after="0"/>
        <w:sectPr>
          <w:pgSz w:w="11910" w:h="16840"/>
          <w:pgMar w:top="1480" w:right="1280" w:bottom="1400" w:left="1340" w:header="0" w:footer="1204" w:gutter="0"/>
        </w:sectPr>
      </w:pPr>
    </w:p>
    <w:p>
      <w:pPr>
        <w:pStyle w:val="8"/>
        <w:numPr>
          <w:ilvl w:val="0"/>
          <w:numId w:val="2"/>
        </w:numPr>
        <w:tabs>
          <w:tab w:val="left" w:pos="1363"/>
        </w:tabs>
        <w:spacing w:before="42" w:after="0" w:line="312" w:lineRule="auto"/>
        <w:ind w:left="460" w:right="273" w:firstLine="600"/>
        <w:jc w:val="both"/>
        <w:rPr>
          <w:sz w:val="30"/>
        </w:rPr>
      </w:pPr>
      <w:r>
        <w:rPr>
          <w:spacing w:val="-5"/>
          <w:sz w:val="30"/>
        </w:rPr>
        <w:t xml:space="preserve">《中华人民共和国食品安全法》，根据 </w:t>
      </w:r>
      <w:r>
        <w:rPr>
          <w:sz w:val="30"/>
        </w:rPr>
        <w:t>2018</w:t>
      </w:r>
      <w:r>
        <w:rPr>
          <w:spacing w:val="-51"/>
          <w:sz w:val="30"/>
        </w:rPr>
        <w:t xml:space="preserve"> 年 </w:t>
      </w:r>
      <w:r>
        <w:rPr>
          <w:sz w:val="30"/>
        </w:rPr>
        <w:t>12</w:t>
      </w:r>
      <w:r>
        <w:rPr>
          <w:spacing w:val="-51"/>
          <w:sz w:val="30"/>
        </w:rPr>
        <w:t xml:space="preserve"> 月 </w:t>
      </w:r>
      <w:r>
        <w:rPr>
          <w:sz w:val="30"/>
        </w:rPr>
        <w:t>29</w:t>
      </w:r>
      <w:r>
        <w:rPr>
          <w:spacing w:val="-45"/>
          <w:sz w:val="30"/>
        </w:rPr>
        <w:t xml:space="preserve"> 日</w:t>
      </w:r>
      <w:r>
        <w:rPr>
          <w:spacing w:val="-8"/>
          <w:sz w:val="30"/>
        </w:rPr>
        <w:t>第十三届全国人民代表大会常务委员会第七次会议《关于修改〈中</w:t>
      </w:r>
      <w:r>
        <w:rPr>
          <w:sz w:val="30"/>
        </w:rPr>
        <w:t>华人民共和国产品质量法〉等五部法律的决定》修正；</w:t>
      </w:r>
    </w:p>
    <w:p>
      <w:pPr>
        <w:pStyle w:val="8"/>
        <w:numPr>
          <w:ilvl w:val="0"/>
          <w:numId w:val="2"/>
        </w:numPr>
        <w:tabs>
          <w:tab w:val="left" w:pos="1363"/>
        </w:tabs>
        <w:spacing w:before="1" w:after="0" w:line="312" w:lineRule="auto"/>
        <w:ind w:left="460" w:right="275" w:firstLine="600"/>
        <w:jc w:val="both"/>
        <w:rPr>
          <w:sz w:val="30"/>
        </w:rPr>
      </w:pPr>
      <w:r>
        <w:rPr>
          <w:sz w:val="30"/>
        </w:rPr>
        <w:t>国家市场监督管理总局 [2018</w:t>
      </w:r>
      <w:r>
        <w:rPr>
          <w:spacing w:val="-1"/>
          <w:sz w:val="30"/>
        </w:rPr>
        <w:t xml:space="preserve">] </w:t>
      </w:r>
      <w:r>
        <w:rPr>
          <w:sz w:val="30"/>
        </w:rPr>
        <w:t>12</w:t>
      </w:r>
      <w:r>
        <w:rPr>
          <w:spacing w:val="-3"/>
          <w:sz w:val="30"/>
        </w:rPr>
        <w:t xml:space="preserve"> 号《市场监管总局关于</w:t>
      </w:r>
      <w:r>
        <w:rPr>
          <w:sz w:val="30"/>
        </w:rPr>
        <w:t>发布餐饮服务食品安全操作规范的公告》；</w:t>
      </w:r>
    </w:p>
    <w:p>
      <w:pPr>
        <w:pStyle w:val="8"/>
        <w:numPr>
          <w:ilvl w:val="0"/>
          <w:numId w:val="2"/>
        </w:numPr>
        <w:tabs>
          <w:tab w:val="left" w:pos="1514"/>
        </w:tabs>
        <w:spacing w:before="1" w:after="0" w:line="312" w:lineRule="auto"/>
        <w:ind w:left="460" w:right="275" w:firstLine="600"/>
        <w:jc w:val="both"/>
        <w:rPr>
          <w:sz w:val="30"/>
        </w:rPr>
      </w:pPr>
      <w:r>
        <w:rPr>
          <w:spacing w:val="-10"/>
          <w:sz w:val="30"/>
        </w:rPr>
        <w:t>市场监管总局印发《市场监管突发事件应急管理办法</w:t>
      </w:r>
      <w:r>
        <w:rPr>
          <w:spacing w:val="-202"/>
          <w:sz w:val="30"/>
        </w:rPr>
        <w:t>》</w:t>
      </w:r>
      <w:r>
        <w:rPr>
          <w:sz w:val="30"/>
        </w:rPr>
        <w:t>（</w:t>
      </w:r>
      <w:r>
        <w:rPr>
          <w:spacing w:val="-16"/>
          <w:sz w:val="30"/>
        </w:rPr>
        <w:t>国</w:t>
      </w:r>
      <w:r>
        <w:rPr>
          <w:sz w:val="30"/>
        </w:rPr>
        <w:t>市监办函〔2019〕31</w:t>
      </w:r>
      <w:r>
        <w:rPr>
          <w:spacing w:val="-39"/>
          <w:sz w:val="30"/>
        </w:rPr>
        <w:t xml:space="preserve"> 号</w:t>
      </w:r>
      <w:r>
        <w:rPr>
          <w:sz w:val="30"/>
        </w:rPr>
        <w:t>）；</w:t>
      </w:r>
    </w:p>
    <w:p>
      <w:pPr>
        <w:pStyle w:val="8"/>
        <w:numPr>
          <w:ilvl w:val="0"/>
          <w:numId w:val="2"/>
        </w:numPr>
        <w:tabs>
          <w:tab w:val="left" w:pos="1514"/>
        </w:tabs>
        <w:spacing w:before="0" w:after="0" w:line="383" w:lineRule="exact"/>
        <w:ind w:left="1513" w:right="0" w:hanging="454"/>
        <w:jc w:val="both"/>
        <w:rPr>
          <w:sz w:val="30"/>
        </w:rPr>
      </w:pPr>
      <w:r>
        <w:rPr>
          <w:sz w:val="30"/>
        </w:rPr>
        <w:t>《消毒技术规范》，2003</w:t>
      </w:r>
      <w:r>
        <w:rPr>
          <w:spacing w:val="-51"/>
          <w:sz w:val="30"/>
        </w:rPr>
        <w:t xml:space="preserve"> 年 </w:t>
      </w:r>
      <w:r>
        <w:rPr>
          <w:sz w:val="30"/>
        </w:rPr>
        <w:t>4</w:t>
      </w:r>
      <w:r>
        <w:rPr>
          <w:spacing w:val="-51"/>
          <w:sz w:val="30"/>
        </w:rPr>
        <w:t xml:space="preserve"> 月 </w:t>
      </w:r>
      <w:r>
        <w:rPr>
          <w:sz w:val="30"/>
        </w:rPr>
        <w:t>1</w:t>
      </w:r>
      <w:r>
        <w:rPr>
          <w:spacing w:val="-14"/>
          <w:sz w:val="30"/>
        </w:rPr>
        <w:t xml:space="preserve"> 日起实施；</w:t>
      </w:r>
    </w:p>
    <w:p>
      <w:pPr>
        <w:pStyle w:val="8"/>
        <w:numPr>
          <w:ilvl w:val="0"/>
          <w:numId w:val="2"/>
        </w:numPr>
        <w:tabs>
          <w:tab w:val="left" w:pos="1514"/>
        </w:tabs>
        <w:spacing w:before="118" w:after="0" w:line="312" w:lineRule="auto"/>
        <w:ind w:left="460" w:right="273" w:firstLine="600"/>
        <w:jc w:val="both"/>
        <w:rPr>
          <w:sz w:val="30"/>
        </w:rPr>
      </w:pPr>
      <w:r>
        <w:rPr>
          <w:spacing w:val="-1"/>
          <w:sz w:val="30"/>
        </w:rPr>
        <w:t xml:space="preserve">《高等学校引入社会餐饮企业承办学生食堂管理规范》， </w:t>
      </w:r>
      <w:r>
        <w:rPr>
          <w:sz w:val="30"/>
        </w:rPr>
        <w:t>T/JYHQ</w:t>
      </w:r>
      <w:r>
        <w:rPr>
          <w:spacing w:val="-1"/>
          <w:sz w:val="30"/>
        </w:rPr>
        <w:t xml:space="preserve"> </w:t>
      </w:r>
      <w:r>
        <w:rPr>
          <w:sz w:val="30"/>
        </w:rPr>
        <w:t>0002-2019，2019</w:t>
      </w:r>
      <w:r>
        <w:rPr>
          <w:spacing w:val="-51"/>
          <w:sz w:val="30"/>
        </w:rPr>
        <w:t xml:space="preserve"> 年 </w:t>
      </w:r>
      <w:r>
        <w:rPr>
          <w:sz w:val="30"/>
        </w:rPr>
        <w:t>5</w:t>
      </w:r>
      <w:r>
        <w:rPr>
          <w:spacing w:val="-51"/>
          <w:sz w:val="30"/>
        </w:rPr>
        <w:t xml:space="preserve"> 月 </w:t>
      </w:r>
      <w:r>
        <w:rPr>
          <w:sz w:val="30"/>
        </w:rPr>
        <w:t>1</w:t>
      </w:r>
      <w:r>
        <w:rPr>
          <w:spacing w:val="-16"/>
          <w:sz w:val="30"/>
        </w:rPr>
        <w:t xml:space="preserve"> 日实施。</w:t>
      </w:r>
    </w:p>
    <w:p>
      <w:pPr>
        <w:pStyle w:val="3"/>
        <w:spacing w:line="452" w:lineRule="exact"/>
      </w:pPr>
      <w:bookmarkStart w:id="3" w:name="（二）学生食堂管理要求"/>
      <w:bookmarkEnd w:id="3"/>
      <w:r>
        <w:t>（二）学生食堂管理要求</w:t>
      </w:r>
    </w:p>
    <w:p>
      <w:pPr>
        <w:pStyle w:val="4"/>
        <w:spacing w:before="49" w:line="312" w:lineRule="auto"/>
        <w:ind w:right="123"/>
        <w:jc w:val="both"/>
      </w:pPr>
      <w:r>
        <w:t>“民以食为天，食以安为先”。高校食堂服务工作由于具有师生需求度高、就餐人员密度大、人员流动性强、从业人员多、供餐时间长、风险点密集、一日三餐任务刚性、终年不断的办伙特征，成为师生、学校、政府和社会都高度关注的重要公共场所。</w:t>
      </w:r>
    </w:p>
    <w:p>
      <w:pPr>
        <w:pStyle w:val="4"/>
        <w:spacing w:line="312" w:lineRule="auto"/>
        <w:ind w:right="124"/>
      </w:pPr>
      <w:r>
        <w:t>此次凶猛来袭的疫情使食堂成为疫情防控的</w:t>
      </w:r>
      <w:r>
        <w:rPr>
          <w:color w:val="0000FF"/>
        </w:rPr>
        <w:t>重点、热点和难点，</w:t>
      </w:r>
      <w:r>
        <w:t>能否成功防控疫情关系到广大师生的身体健康和生命安全， 关系到学校工作能否正常开展。针对严峻的疫情形势，必须应用战略思维、系统思维、大局思维和底线思维，提高政治站位、强化责任担当、树立警觉意识，在学校领导下，从认识疫情特征入手，结合餐饮管理实际，全面动员，全面部署，科学施策，用对方法，依靠团队的力量，科学的力量，管理的力量，坚决、从速、干净、彻底的打赢食堂安全保卫战和抗击疫情阻击战，以强烈的责任使命保护师生免受病毒的侵袭，为确保师生健康和学校工作正常开展，做出重要的贡献。</w:t>
      </w:r>
    </w:p>
    <w:p>
      <w:pPr>
        <w:pStyle w:val="3"/>
        <w:spacing w:line="455" w:lineRule="exact"/>
      </w:pPr>
      <w:bookmarkStart w:id="4" w:name="（三）学生食堂疫情防控关键点"/>
      <w:bookmarkEnd w:id="4"/>
      <w:r>
        <w:t>（三）学生食堂疫情防控关键点</w:t>
      </w:r>
    </w:p>
    <w:p>
      <w:pPr>
        <w:pStyle w:val="4"/>
        <w:spacing w:before="49"/>
        <w:ind w:left="1060" w:firstLine="0"/>
      </w:pPr>
      <w:r>
        <w:t>一是通过宣传动员和专业防控知识培训，用科学常识武装员</w:t>
      </w:r>
    </w:p>
    <w:p>
      <w:pPr>
        <w:spacing w:after="0"/>
        <w:sectPr>
          <w:pgSz w:w="11910" w:h="16840"/>
          <w:pgMar w:top="1480" w:right="1280" w:bottom="1400" w:left="1340" w:header="0" w:footer="1204" w:gutter="0"/>
        </w:sectPr>
      </w:pPr>
    </w:p>
    <w:p>
      <w:pPr>
        <w:pStyle w:val="4"/>
        <w:spacing w:before="42" w:line="312" w:lineRule="auto"/>
        <w:ind w:right="273" w:firstLine="0"/>
        <w:jc w:val="both"/>
      </w:pPr>
      <w:r>
        <w:rPr>
          <w:spacing w:val="4"/>
        </w:rPr>
        <w:t>工，坚决做到讲卫生、戴口罩、勤洗手、不外出、不聚会、不串门、不扎堆、不握手，保护好炊管人员不受病毒感染，为防控疫</w:t>
      </w:r>
      <w:r>
        <w:rPr>
          <w:spacing w:val="-12"/>
        </w:rPr>
        <w:t>情夯实队伍基础；二是防控措施要全覆盖到办伙各环节各区域</w:t>
      </w:r>
      <w:r>
        <w:t>（</w:t>
      </w:r>
      <w:r>
        <w:rPr>
          <w:spacing w:val="-13"/>
        </w:rPr>
        <w:t>包</w:t>
      </w:r>
      <w:r>
        <w:rPr>
          <w:spacing w:val="4"/>
        </w:rPr>
        <w:t>括防控前移到众多供应链的具体要求和关键项监管），防控措施具针对性，各施其策，精准执行，环环相扣，以确保餐饮系统链条化运行不断裂、不出现致命性短板，从而得以正常运转；三是切实做好开餐中的供餐方式的采用、食品防护、餐厅管理、环境清洁、餐具消毒、把门通风、师生引导，从而提供给师生最佳的安全就餐环境和科学用餐方式，使师生就餐得以防护，最大限度保护师生不受病毒感染；四是高度重视大量师生和食堂员工返校返岗的超常规管控，同步解决好员工远程培训、跟踪管理，途中防护、平安返校、规范隔离、食堂应急供餐的难题和矛盾，自己</w:t>
      </w:r>
      <w:r>
        <w:t>无力解决的应及时汇报并依靠学校统一安排。</w:t>
      </w:r>
    </w:p>
    <w:p>
      <w:pPr>
        <w:pStyle w:val="4"/>
        <w:spacing w:before="11"/>
        <w:ind w:left="0" w:firstLine="0"/>
        <w:rPr>
          <w:sz w:val="37"/>
        </w:rPr>
      </w:pPr>
    </w:p>
    <w:p>
      <w:pPr>
        <w:pStyle w:val="2"/>
        <w:spacing w:line="240" w:lineRule="auto"/>
      </w:pPr>
      <w:bookmarkStart w:id="5" w:name="二、组织实施"/>
      <w:bookmarkEnd w:id="5"/>
      <w:r>
        <w:t>二、组织实施</w:t>
      </w:r>
    </w:p>
    <w:p>
      <w:pPr>
        <w:pStyle w:val="3"/>
        <w:spacing w:before="10" w:line="240" w:lineRule="auto"/>
        <w:ind w:left="1026"/>
      </w:pPr>
      <w:bookmarkStart w:id="6" w:name="（一）制定方案落实责任"/>
      <w:bookmarkEnd w:id="6"/>
      <w:r>
        <w:t>（一）制定方案落实责任</w:t>
      </w:r>
    </w:p>
    <w:p>
      <w:pPr>
        <w:pStyle w:val="4"/>
        <w:spacing w:before="47" w:line="312" w:lineRule="auto"/>
        <w:ind w:right="270"/>
        <w:jc w:val="both"/>
      </w:pPr>
      <w:r>
        <w:t>伙食管理部门成立应对疫情工作领导小组，制定食堂防控疫情管理方案和应急预案，明确责任人、工作职责和具体任务,签订疫情防控责任书。</w:t>
      </w:r>
    </w:p>
    <w:p>
      <w:pPr>
        <w:pStyle w:val="3"/>
        <w:spacing w:line="454" w:lineRule="exact"/>
        <w:ind w:left="1060"/>
      </w:pPr>
      <w:bookmarkStart w:id="7" w:name="（二）方案应模块化全覆盖"/>
      <w:bookmarkEnd w:id="7"/>
      <w:r>
        <w:t>（二）方案应模块化全覆盖</w:t>
      </w:r>
    </w:p>
    <w:p>
      <w:pPr>
        <w:pStyle w:val="4"/>
        <w:spacing w:before="49" w:line="312" w:lineRule="auto"/>
        <w:ind w:right="251"/>
        <w:jc w:val="both"/>
      </w:pPr>
      <w:r>
        <w:t>管理方案要对办伙各有机模块和食品制售各环节实现全覆盖，防控措施系统化、衔接化、无缝化，任何人员、物料和区域不得成为疫情防控的空白和盲点。</w:t>
      </w:r>
    </w:p>
    <w:p>
      <w:pPr>
        <w:pStyle w:val="3"/>
        <w:spacing w:line="454" w:lineRule="exact"/>
      </w:pPr>
      <w:bookmarkStart w:id="8" w:name="（三）经费与防控物品保障"/>
      <w:bookmarkEnd w:id="8"/>
      <w:r>
        <w:t>（三）经费与防控物品保障</w:t>
      </w:r>
    </w:p>
    <w:p>
      <w:pPr>
        <w:pStyle w:val="4"/>
        <w:spacing w:before="46" w:line="312" w:lineRule="auto"/>
        <w:ind w:right="270"/>
      </w:pPr>
      <w:r>
        <w:t>确保经费支持，确保口罩、酒精、测温计、消毒液和相关防护物品的充足供应。</w:t>
      </w:r>
    </w:p>
    <w:p>
      <w:pPr>
        <w:spacing w:after="0" w:line="312" w:lineRule="auto"/>
        <w:sectPr>
          <w:pgSz w:w="11910" w:h="16840"/>
          <w:pgMar w:top="1480" w:right="1280" w:bottom="1400" w:left="1340" w:header="0" w:footer="1204" w:gutter="0"/>
        </w:sectPr>
      </w:pPr>
    </w:p>
    <w:p>
      <w:pPr>
        <w:pStyle w:val="3"/>
        <w:spacing w:line="495" w:lineRule="exact"/>
      </w:pPr>
      <w:bookmarkStart w:id="9" w:name="（四）信息沟通管理"/>
      <w:bookmarkEnd w:id="9"/>
      <w:r>
        <w:t>（四）信息沟通管理</w:t>
      </w:r>
    </w:p>
    <w:p>
      <w:pPr>
        <w:pStyle w:val="4"/>
        <w:spacing w:before="46" w:line="312" w:lineRule="auto"/>
        <w:ind w:right="270"/>
      </w:pPr>
      <w:r>
        <w:t>及时掌握并了解疫情动态和防控工作进程，统计相关信息数据和原始记录，对本单位疫情实行日监测和日报告制度。</w:t>
      </w:r>
    </w:p>
    <w:p>
      <w:pPr>
        <w:pStyle w:val="3"/>
        <w:spacing w:line="454" w:lineRule="exact"/>
      </w:pPr>
      <w:bookmarkStart w:id="10" w:name="（五）食材库存保障"/>
      <w:bookmarkEnd w:id="10"/>
      <w:r>
        <w:t>（五）食材库存保障</w:t>
      </w:r>
    </w:p>
    <w:p>
      <w:pPr>
        <w:pStyle w:val="4"/>
        <w:spacing w:before="47" w:line="312" w:lineRule="auto"/>
        <w:ind w:right="270"/>
      </w:pPr>
      <w:r>
        <w:t>确保食品原料及办伙物资的安全供应并增加库存量，保证食堂正常运转。</w:t>
      </w:r>
    </w:p>
    <w:p>
      <w:pPr>
        <w:pStyle w:val="3"/>
        <w:spacing w:line="454" w:lineRule="exact"/>
      </w:pPr>
      <w:bookmarkStart w:id="11" w:name="（六）保证进度、责任追究"/>
      <w:bookmarkEnd w:id="11"/>
      <w:r>
        <w:t>（六）保证进度、责任追究</w:t>
      </w:r>
    </w:p>
    <w:p>
      <w:pPr>
        <w:pStyle w:val="4"/>
        <w:spacing w:before="46" w:line="312" w:lineRule="auto"/>
        <w:ind w:right="270"/>
      </w:pPr>
      <w:r>
        <w:t>落实疫情防控责任追究制度，建立健全高校食堂办伙每一个环节的主体责任落实和追究制度，确保疫情防控工作落到实处。</w:t>
      </w:r>
    </w:p>
    <w:p>
      <w:pPr>
        <w:pStyle w:val="3"/>
        <w:spacing w:line="454" w:lineRule="exact"/>
      </w:pPr>
      <w:bookmarkStart w:id="12" w:name="重点提示"/>
      <w:bookmarkEnd w:id="12"/>
      <w:r>
        <w:t>重点提示</w:t>
      </w:r>
    </w:p>
    <w:p>
      <w:pPr>
        <w:pStyle w:val="8"/>
        <w:numPr>
          <w:ilvl w:val="0"/>
          <w:numId w:val="3"/>
        </w:numPr>
        <w:tabs>
          <w:tab w:val="left" w:pos="1363"/>
        </w:tabs>
        <w:spacing w:before="47" w:after="0" w:line="240" w:lineRule="auto"/>
        <w:ind w:left="1362" w:right="0" w:hanging="303"/>
        <w:jc w:val="left"/>
        <w:rPr>
          <w:sz w:val="30"/>
        </w:rPr>
      </w:pPr>
      <w:r>
        <w:rPr>
          <w:sz w:val="30"/>
        </w:rPr>
        <w:t>口罩和相关防护品可能出现短缺；</w:t>
      </w:r>
    </w:p>
    <w:p>
      <w:pPr>
        <w:pStyle w:val="8"/>
        <w:numPr>
          <w:ilvl w:val="0"/>
          <w:numId w:val="3"/>
        </w:numPr>
        <w:tabs>
          <w:tab w:val="left" w:pos="1363"/>
        </w:tabs>
        <w:spacing w:before="117" w:after="0" w:line="240" w:lineRule="auto"/>
        <w:ind w:left="1362" w:right="0" w:hanging="303"/>
        <w:jc w:val="left"/>
        <w:rPr>
          <w:sz w:val="30"/>
        </w:rPr>
      </w:pPr>
      <w:r>
        <w:rPr>
          <w:sz w:val="30"/>
        </w:rPr>
        <w:t>蔬菜等不易保存且必不可少的办伙食材货源可能短缺。</w:t>
      </w:r>
    </w:p>
    <w:p>
      <w:pPr>
        <w:pStyle w:val="4"/>
        <w:ind w:left="0" w:firstLine="0"/>
      </w:pPr>
    </w:p>
    <w:p>
      <w:pPr>
        <w:pStyle w:val="2"/>
        <w:spacing w:before="210" w:line="240" w:lineRule="auto"/>
      </w:pPr>
      <w:bookmarkStart w:id="13" w:name="三、教育培训"/>
      <w:bookmarkEnd w:id="13"/>
      <w:r>
        <w:t>三、教育培训</w:t>
      </w:r>
    </w:p>
    <w:p>
      <w:pPr>
        <w:pStyle w:val="3"/>
        <w:spacing w:before="12" w:line="240" w:lineRule="auto"/>
      </w:pPr>
      <w:bookmarkStart w:id="14" w:name="（一）掌握疫情相关知识"/>
      <w:bookmarkEnd w:id="14"/>
      <w:r>
        <w:t>（一）掌握疫情相关知识</w:t>
      </w:r>
    </w:p>
    <w:p>
      <w:pPr>
        <w:pStyle w:val="4"/>
        <w:spacing w:before="47" w:line="312" w:lineRule="auto"/>
        <w:ind w:right="270"/>
        <w:jc w:val="both"/>
      </w:pPr>
      <w:r>
        <w:t>对全体炊管人员进行新型冠状病毒生物学特性、传染性、危害性、传播方式、传播途径和防控知识的介绍，教育引导员工及时学习并掌握相关的疫情防控知识，使全体员工成为疫情防控的参与者和推动者。</w:t>
      </w:r>
    </w:p>
    <w:p>
      <w:pPr>
        <w:pStyle w:val="4"/>
        <w:ind w:left="1060" w:firstLine="0"/>
      </w:pPr>
      <w:r>
        <w:t>必须掌握的知识：</w:t>
      </w:r>
    </w:p>
    <w:p>
      <w:pPr>
        <w:pStyle w:val="8"/>
        <w:numPr>
          <w:ilvl w:val="1"/>
          <w:numId w:val="3"/>
        </w:numPr>
        <w:tabs>
          <w:tab w:val="left" w:pos="1471"/>
        </w:tabs>
        <w:spacing w:before="118" w:after="0" w:line="312" w:lineRule="auto"/>
        <w:ind w:left="460" w:right="124" w:firstLine="708"/>
        <w:jc w:val="left"/>
        <w:rPr>
          <w:sz w:val="30"/>
        </w:rPr>
      </w:pPr>
      <w:r>
        <w:rPr>
          <w:spacing w:val="-5"/>
          <w:sz w:val="30"/>
        </w:rPr>
        <w:t>什么是飞沫传播，飞沫：一般认为直径＞</w:t>
      </w:r>
      <w:r>
        <w:rPr>
          <w:sz w:val="30"/>
        </w:rPr>
        <w:t>5um</w:t>
      </w:r>
      <w:r>
        <w:rPr>
          <w:spacing w:val="-14"/>
          <w:sz w:val="30"/>
        </w:rPr>
        <w:t xml:space="preserve"> 的含水颗粒， </w:t>
      </w:r>
      <w:r>
        <w:rPr>
          <w:sz w:val="30"/>
        </w:rPr>
        <w:t>飞沫可以通过一定的距离（</w:t>
      </w:r>
      <w:r>
        <w:rPr>
          <w:spacing w:val="-1"/>
          <w:sz w:val="30"/>
        </w:rPr>
        <w:t xml:space="preserve">一般为 </w:t>
      </w:r>
      <w:r>
        <w:rPr>
          <w:sz w:val="30"/>
        </w:rPr>
        <w:t>1 米）进入易感的粘膜表面。</w:t>
      </w:r>
      <w:r>
        <w:rPr>
          <w:spacing w:val="4"/>
          <w:sz w:val="30"/>
        </w:rPr>
        <w:t xml:space="preserve">由于飞沫颗粒较大，不会长期悬浮在空气中。呼吸飞沫的产生： </w:t>
      </w:r>
      <w:r>
        <w:rPr>
          <w:sz w:val="30"/>
        </w:rPr>
        <w:t>咳嗽、打喷嚏或说话。</w:t>
      </w:r>
    </w:p>
    <w:p>
      <w:pPr>
        <w:pStyle w:val="8"/>
        <w:numPr>
          <w:ilvl w:val="1"/>
          <w:numId w:val="3"/>
        </w:numPr>
        <w:tabs>
          <w:tab w:val="left" w:pos="1471"/>
        </w:tabs>
        <w:spacing w:before="0" w:after="0" w:line="312" w:lineRule="auto"/>
        <w:ind w:left="460" w:right="273" w:firstLine="708"/>
        <w:jc w:val="left"/>
        <w:rPr>
          <w:sz w:val="30"/>
        </w:rPr>
      </w:pPr>
      <w:r>
        <w:rPr>
          <w:sz w:val="30"/>
        </w:rPr>
        <w:t>什么是新型冠状病毒，从疫情区不明原因肺炎患者下呼吸道分离出的冠状病毒为一种新型冠状病毒，WHO</w:t>
      </w:r>
      <w:r>
        <w:rPr>
          <w:spacing w:val="-40"/>
          <w:sz w:val="30"/>
        </w:rPr>
        <w:t xml:space="preserve"> 命名 </w:t>
      </w:r>
      <w:r>
        <w:rPr>
          <w:sz w:val="30"/>
        </w:rPr>
        <w:t>2019-nCoV</w:t>
      </w:r>
      <w:r>
        <w:rPr>
          <w:spacing w:val="-11"/>
          <w:sz w:val="30"/>
        </w:rPr>
        <w:t>。</w:t>
      </w:r>
    </w:p>
    <w:p>
      <w:pPr>
        <w:spacing w:after="0" w:line="312" w:lineRule="auto"/>
        <w:jc w:val="left"/>
        <w:rPr>
          <w:sz w:val="30"/>
        </w:rPr>
        <w:sectPr>
          <w:pgSz w:w="11910" w:h="16840"/>
          <w:pgMar w:top="1480" w:right="1280" w:bottom="1400" w:left="1340" w:header="0" w:footer="1204" w:gutter="0"/>
        </w:sectPr>
      </w:pPr>
    </w:p>
    <w:p>
      <w:pPr>
        <w:pStyle w:val="8"/>
        <w:numPr>
          <w:ilvl w:val="1"/>
          <w:numId w:val="3"/>
        </w:numPr>
        <w:tabs>
          <w:tab w:val="left" w:pos="1408"/>
        </w:tabs>
        <w:spacing w:before="42" w:after="0" w:line="312" w:lineRule="auto"/>
        <w:ind w:left="460" w:right="114" w:firstLine="631"/>
        <w:jc w:val="left"/>
        <w:rPr>
          <w:sz w:val="30"/>
        </w:rPr>
      </w:pPr>
      <w:r>
        <w:rPr>
          <w:spacing w:val="16"/>
          <w:sz w:val="30"/>
        </w:rPr>
        <w:t>什么是接触传播？直接接触：病原体通过粘膜或皮肤的</w:t>
      </w:r>
      <w:r>
        <w:rPr>
          <w:spacing w:val="3"/>
          <w:sz w:val="30"/>
        </w:rPr>
        <w:t xml:space="preserve">直接接触传播，血液或带血体液经粘膜或破损的皮肤进入人体， </w:t>
      </w:r>
      <w:r>
        <w:rPr>
          <w:spacing w:val="8"/>
          <w:sz w:val="30"/>
        </w:rPr>
        <w:t>直接接触含某种病原体的分泌物引起传播。</w:t>
      </w:r>
    </w:p>
    <w:p>
      <w:pPr>
        <w:pStyle w:val="8"/>
        <w:numPr>
          <w:ilvl w:val="1"/>
          <w:numId w:val="3"/>
        </w:numPr>
        <w:tabs>
          <w:tab w:val="left" w:pos="1368"/>
        </w:tabs>
        <w:spacing w:before="1" w:after="0" w:line="312" w:lineRule="auto"/>
        <w:ind w:left="460" w:right="270" w:firstLine="600"/>
        <w:jc w:val="both"/>
        <w:rPr>
          <w:sz w:val="30"/>
        </w:rPr>
      </w:pPr>
      <w:r>
        <w:rPr>
          <w:spacing w:val="4"/>
          <w:sz w:val="30"/>
        </w:rPr>
        <w:t>传播渠道：新型冠状病毒主要是通过呼吸道飞沫传播（打喷嚏、咳嗽、说话等）和接触传播（用接触过病毒的手挖鼻孔、</w:t>
      </w:r>
      <w:r>
        <w:rPr>
          <w:sz w:val="30"/>
        </w:rPr>
        <w:t>揉眼睛等），近距离（1</w:t>
      </w:r>
      <w:r>
        <w:rPr>
          <w:spacing w:val="-20"/>
          <w:sz w:val="30"/>
        </w:rPr>
        <w:t xml:space="preserve"> 米之内</w:t>
      </w:r>
      <w:r>
        <w:rPr>
          <w:sz w:val="30"/>
        </w:rPr>
        <w:t>）飞沫传播是主要途径。</w:t>
      </w:r>
    </w:p>
    <w:p>
      <w:pPr>
        <w:pStyle w:val="8"/>
        <w:numPr>
          <w:ilvl w:val="1"/>
          <w:numId w:val="3"/>
        </w:numPr>
        <w:tabs>
          <w:tab w:val="left" w:pos="1363"/>
        </w:tabs>
        <w:spacing w:before="1" w:after="0" w:line="240" w:lineRule="auto"/>
        <w:ind w:left="1362" w:right="0" w:hanging="303"/>
        <w:jc w:val="both"/>
        <w:rPr>
          <w:sz w:val="30"/>
        </w:rPr>
      </w:pPr>
      <w:r>
        <w:rPr>
          <w:spacing w:val="-3"/>
          <w:sz w:val="30"/>
        </w:rPr>
        <w:t xml:space="preserve">灭活病毒：新型冠状病毒对热敏感，摄氏 </w:t>
      </w:r>
      <w:r>
        <w:rPr>
          <w:sz w:val="30"/>
        </w:rPr>
        <w:t>56</w:t>
      </w:r>
      <w:r>
        <w:rPr>
          <w:spacing w:val="-25"/>
          <w:sz w:val="30"/>
        </w:rPr>
        <w:t xml:space="preserve"> 度 </w:t>
      </w:r>
      <w:r>
        <w:rPr>
          <w:sz w:val="30"/>
        </w:rPr>
        <w:t>30</w:t>
      </w:r>
      <w:r>
        <w:rPr>
          <w:spacing w:val="-11"/>
          <w:sz w:val="30"/>
        </w:rPr>
        <w:t xml:space="preserve"> 分钟、</w:t>
      </w:r>
    </w:p>
    <w:p>
      <w:pPr>
        <w:pStyle w:val="4"/>
        <w:spacing w:before="115"/>
        <w:ind w:firstLine="0"/>
      </w:pPr>
      <w:r>
        <w:drawing>
          <wp:anchor distT="0" distB="0" distL="0" distR="0" simplePos="0" relativeHeight="251102208" behindDoc="1" locked="0" layoutInCell="1" allowOverlap="1">
            <wp:simplePos x="0" y="0"/>
            <wp:positionH relativeFrom="page">
              <wp:posOffset>1341120</wp:posOffset>
            </wp:positionH>
            <wp:positionV relativeFrom="paragraph">
              <wp:posOffset>120015</wp:posOffset>
            </wp:positionV>
            <wp:extent cx="82550" cy="1460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82550" cy="146050"/>
                    </a:xfrm>
                    <a:prstGeom prst="rect">
                      <a:avLst/>
                    </a:prstGeom>
                  </pic:spPr>
                </pic:pic>
              </a:graphicData>
            </a:graphic>
          </wp:anchor>
        </w:drawing>
      </w:r>
      <w:r>
        <w:t>75酒精、含氯消毒剂均可有效灭活病毒。</w:t>
      </w:r>
    </w:p>
    <w:p>
      <w:pPr>
        <w:pStyle w:val="8"/>
        <w:numPr>
          <w:ilvl w:val="1"/>
          <w:numId w:val="3"/>
        </w:numPr>
        <w:tabs>
          <w:tab w:val="left" w:pos="1368"/>
        </w:tabs>
        <w:spacing w:before="117" w:after="0" w:line="312" w:lineRule="auto"/>
        <w:ind w:left="460" w:right="270" w:firstLine="600"/>
        <w:jc w:val="left"/>
        <w:rPr>
          <w:sz w:val="30"/>
        </w:rPr>
      </w:pPr>
      <w:r>
        <w:rPr>
          <w:spacing w:val="4"/>
          <w:sz w:val="30"/>
        </w:rPr>
        <w:t>病毒状态：新型冠状病毒处于可防可控状态，疾病潜伏期</w:t>
      </w:r>
      <w:r>
        <w:rPr>
          <w:spacing w:val="-25"/>
          <w:sz w:val="30"/>
        </w:rPr>
        <w:t xml:space="preserve">平均 </w:t>
      </w:r>
      <w:r>
        <w:rPr>
          <w:sz w:val="30"/>
        </w:rPr>
        <w:t>3-7</w:t>
      </w:r>
      <w:r>
        <w:rPr>
          <w:spacing w:val="-26"/>
          <w:sz w:val="30"/>
        </w:rPr>
        <w:t xml:space="preserve"> 天，最长 </w:t>
      </w:r>
      <w:r>
        <w:rPr>
          <w:sz w:val="30"/>
        </w:rPr>
        <w:t>14</w:t>
      </w:r>
      <w:r>
        <w:rPr>
          <w:spacing w:val="-26"/>
          <w:sz w:val="30"/>
        </w:rPr>
        <w:t xml:space="preserve"> 天。</w:t>
      </w:r>
    </w:p>
    <w:p>
      <w:pPr>
        <w:pStyle w:val="8"/>
        <w:numPr>
          <w:ilvl w:val="1"/>
          <w:numId w:val="3"/>
        </w:numPr>
        <w:tabs>
          <w:tab w:val="left" w:pos="1408"/>
        </w:tabs>
        <w:spacing w:before="0" w:after="0" w:line="383" w:lineRule="exact"/>
        <w:ind w:left="1408" w:right="0" w:hanging="317"/>
        <w:jc w:val="left"/>
        <w:rPr>
          <w:sz w:val="30"/>
        </w:rPr>
      </w:pPr>
      <w:r>
        <w:rPr>
          <w:spacing w:val="15"/>
          <w:sz w:val="30"/>
        </w:rPr>
        <w:t>感染症状：</w:t>
      </w:r>
    </w:p>
    <w:p>
      <w:pPr>
        <w:pStyle w:val="4"/>
        <w:spacing w:before="117" w:line="312" w:lineRule="auto"/>
        <w:ind w:right="270"/>
        <w:jc w:val="both"/>
      </w:pPr>
      <w:r>
        <w:t>新型冠状病毒感染的肺炎以发热、乏力、干咳为主要表现。少数患者伴有鼻塞、流涕、腹泻等症状。重症病例多在 1 周后出现呼吸困难，严重者快速进展为急性呼吸窘迫综合征、脓毒症休克、难以纠正的代谢性酸中毒和出凝血功能障碍。</w:t>
      </w:r>
    </w:p>
    <w:p>
      <w:pPr>
        <w:pStyle w:val="3"/>
        <w:spacing w:line="436" w:lineRule="exact"/>
      </w:pPr>
      <w:bookmarkStart w:id="15" w:name="（二）个人防控措施"/>
      <w:bookmarkEnd w:id="15"/>
      <w:r>
        <w:t>（二）个人防控措施</w:t>
      </w:r>
    </w:p>
    <w:p>
      <w:pPr>
        <w:pStyle w:val="8"/>
        <w:numPr>
          <w:ilvl w:val="0"/>
          <w:numId w:val="4"/>
        </w:numPr>
        <w:tabs>
          <w:tab w:val="left" w:pos="1368"/>
        </w:tabs>
        <w:spacing w:before="28" w:after="0" w:line="300" w:lineRule="auto"/>
        <w:ind w:left="460" w:right="123" w:firstLine="600"/>
        <w:jc w:val="left"/>
        <w:rPr>
          <w:sz w:val="30"/>
        </w:rPr>
      </w:pPr>
      <w:r>
        <w:rPr>
          <w:spacing w:val="4"/>
          <w:sz w:val="30"/>
        </w:rPr>
        <w:t>炊管人员必须做到：讲卫生、勤洗手、戴口罩、不外出、</w:t>
      </w:r>
      <w:r>
        <w:rPr>
          <w:spacing w:val="-1"/>
          <w:sz w:val="30"/>
        </w:rPr>
        <w:t>不聚会、不串门、不扎堆、不握手，未经清洗的手不得触摸眼睛、</w:t>
      </w:r>
      <w:r>
        <w:rPr>
          <w:spacing w:val="4"/>
          <w:sz w:val="30"/>
        </w:rPr>
        <w:t>鼻、口，戴口罩前和摘口罩后应洗手，与他人保持相隔一米以上</w:t>
      </w:r>
      <w:r>
        <w:rPr>
          <w:sz w:val="30"/>
        </w:rPr>
        <w:t>的距离，保护自己，不被感染。</w:t>
      </w:r>
    </w:p>
    <w:p>
      <w:pPr>
        <w:pStyle w:val="8"/>
        <w:numPr>
          <w:ilvl w:val="0"/>
          <w:numId w:val="4"/>
        </w:numPr>
        <w:tabs>
          <w:tab w:val="left" w:pos="1408"/>
        </w:tabs>
        <w:spacing w:before="0" w:after="0" w:line="383" w:lineRule="exact"/>
        <w:ind w:left="1408" w:right="0" w:hanging="317"/>
        <w:jc w:val="left"/>
        <w:rPr>
          <w:sz w:val="30"/>
        </w:rPr>
      </w:pPr>
      <w:r>
        <w:rPr>
          <w:spacing w:val="12"/>
          <w:sz w:val="30"/>
        </w:rPr>
        <w:t>正确的洗手方法</w:t>
      </w:r>
    </w:p>
    <w:p>
      <w:pPr>
        <w:pStyle w:val="4"/>
        <w:spacing w:before="95"/>
        <w:ind w:left="1060" w:firstLine="0"/>
      </w:pPr>
      <w:r>
        <w:t>使用肥皂或洗手液并用流动的清水洗手，采用六步洗手方法：</w:t>
      </w:r>
    </w:p>
    <w:p>
      <w:pPr>
        <w:pStyle w:val="8"/>
        <w:numPr>
          <w:ilvl w:val="0"/>
          <w:numId w:val="5"/>
        </w:numPr>
        <w:tabs>
          <w:tab w:val="left" w:pos="1960"/>
        </w:tabs>
        <w:spacing w:before="96" w:after="0" w:line="240" w:lineRule="auto"/>
        <w:ind w:left="1960" w:right="0" w:hanging="792"/>
        <w:jc w:val="left"/>
        <w:rPr>
          <w:sz w:val="30"/>
        </w:rPr>
      </w:pPr>
      <w:r>
        <w:rPr>
          <w:spacing w:val="12"/>
          <w:sz w:val="30"/>
        </w:rPr>
        <w:t>在流水下，淋湿双手。</w:t>
      </w:r>
    </w:p>
    <w:p>
      <w:pPr>
        <w:pStyle w:val="8"/>
        <w:numPr>
          <w:ilvl w:val="0"/>
          <w:numId w:val="5"/>
        </w:numPr>
        <w:tabs>
          <w:tab w:val="left" w:pos="1972"/>
        </w:tabs>
        <w:spacing w:before="95" w:after="0" w:line="300" w:lineRule="auto"/>
        <w:ind w:left="460" w:right="270" w:firstLine="708"/>
        <w:jc w:val="left"/>
        <w:rPr>
          <w:sz w:val="30"/>
        </w:rPr>
      </w:pPr>
      <w:r>
        <w:rPr>
          <w:spacing w:val="19"/>
          <w:sz w:val="30"/>
        </w:rPr>
        <w:t>取适量洗手液（</w:t>
      </w:r>
      <w:r>
        <w:rPr>
          <w:spacing w:val="20"/>
          <w:sz w:val="30"/>
        </w:rPr>
        <w:t>肥皂）</w:t>
      </w:r>
      <w:r>
        <w:rPr>
          <w:spacing w:val="19"/>
          <w:sz w:val="30"/>
        </w:rPr>
        <w:t>，均匀涂抹至整个手掌、手</w:t>
      </w:r>
      <w:r>
        <w:rPr>
          <w:spacing w:val="12"/>
          <w:sz w:val="30"/>
        </w:rPr>
        <w:t>背、手指和指缝。</w:t>
      </w:r>
    </w:p>
    <w:p>
      <w:pPr>
        <w:pStyle w:val="8"/>
        <w:numPr>
          <w:ilvl w:val="0"/>
          <w:numId w:val="5"/>
        </w:numPr>
        <w:tabs>
          <w:tab w:val="left" w:pos="1884"/>
        </w:tabs>
        <w:spacing w:before="0" w:after="0" w:line="383" w:lineRule="exact"/>
        <w:ind w:left="1883" w:right="0" w:hanging="793"/>
        <w:jc w:val="left"/>
        <w:rPr>
          <w:sz w:val="30"/>
        </w:rPr>
      </w:pPr>
      <w:r>
        <w:rPr>
          <w:spacing w:val="3"/>
          <w:sz w:val="30"/>
        </w:rPr>
        <w:t xml:space="preserve">认真搓双手至少 </w:t>
      </w:r>
      <w:r>
        <w:rPr>
          <w:spacing w:val="4"/>
          <w:sz w:val="30"/>
        </w:rPr>
        <w:t>15 秒，具体操作如下：</w:t>
      </w:r>
    </w:p>
    <w:p>
      <w:pPr>
        <w:pStyle w:val="4"/>
        <w:spacing w:before="96"/>
        <w:ind w:left="1091" w:firstLine="0"/>
      </w:pPr>
      <w:r>
        <w:t>第一步，双手手心相互搓洗（双手合十搓五下）；</w:t>
      </w:r>
    </w:p>
    <w:p>
      <w:pPr>
        <w:spacing w:after="0"/>
        <w:sectPr>
          <w:pgSz w:w="11910" w:h="16840"/>
          <w:pgMar w:top="1480" w:right="1280" w:bottom="1400" w:left="1340" w:header="0" w:footer="1204" w:gutter="0"/>
        </w:sectPr>
      </w:pPr>
    </w:p>
    <w:p>
      <w:pPr>
        <w:pStyle w:val="4"/>
        <w:spacing w:before="45" w:line="300" w:lineRule="auto"/>
        <w:ind w:right="273" w:firstLine="631"/>
      </w:pPr>
      <w:r>
        <w:t>第二步，双手交叉搓洗手指缝（手心对手背，双手交叉相叠，左右手交换各搓洗五下）；</w:t>
      </w:r>
    </w:p>
    <w:p>
      <w:pPr>
        <w:pStyle w:val="4"/>
        <w:spacing w:line="300" w:lineRule="auto"/>
        <w:ind w:right="273" w:firstLine="631"/>
      </w:pPr>
      <w:r>
        <w:t>第三步，手心对手心搓洗手指缝（手心相对十指交错，搓洗五下）；</w:t>
      </w:r>
    </w:p>
    <w:p>
      <w:pPr>
        <w:pStyle w:val="4"/>
        <w:spacing w:line="300" w:lineRule="auto"/>
        <w:ind w:right="273" w:firstLine="631"/>
      </w:pPr>
      <w:r>
        <w:t>第四步，指尖搓洗手心，左右手相同（指尖放于手心相互搓洗）；</w:t>
      </w:r>
    </w:p>
    <w:p>
      <w:pPr>
        <w:pStyle w:val="4"/>
        <w:spacing w:line="300" w:lineRule="auto"/>
        <w:ind w:left="1091" w:right="273" w:firstLine="0"/>
      </w:pPr>
      <w:r>
        <w:t>第五步：一只手握住另一只手的拇指搓洗，左右手相同； 第六步：指尖摩擦掌心或一只手握住另一只手的手腕转动</w:t>
      </w:r>
    </w:p>
    <w:p>
      <w:pPr>
        <w:pStyle w:val="4"/>
        <w:spacing w:line="383" w:lineRule="exact"/>
        <w:ind w:firstLine="0"/>
      </w:pPr>
      <w:r>
        <w:t>搓洗，左右手相同。</w:t>
      </w:r>
    </w:p>
    <w:p>
      <w:pPr>
        <w:pStyle w:val="4"/>
        <w:spacing w:before="3"/>
        <w:ind w:left="0" w:firstLine="0"/>
        <w:rPr>
          <w:sz w:val="15"/>
        </w:rPr>
      </w:pPr>
      <w:r>
        <w:drawing>
          <wp:anchor distT="0" distB="0" distL="0" distR="0" simplePos="0" relativeHeight="1024" behindDoc="0" locked="0" layoutInCell="1" allowOverlap="1">
            <wp:simplePos x="0" y="0"/>
            <wp:positionH relativeFrom="page">
              <wp:posOffset>1795145</wp:posOffset>
            </wp:positionH>
            <wp:positionV relativeFrom="paragraph">
              <wp:posOffset>148590</wp:posOffset>
            </wp:positionV>
            <wp:extent cx="4097655" cy="2642870"/>
            <wp:effectExtent l="0" t="0" r="0" b="0"/>
            <wp:wrapTopAndBottom/>
            <wp:docPr id="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
                    <pic:cNvPicPr>
                      <a:picLocks noChangeAspect="1"/>
                    </pic:cNvPicPr>
                  </pic:nvPicPr>
                  <pic:blipFill>
                    <a:blip r:embed="rId7" cstate="print"/>
                    <a:stretch>
                      <a:fillRect/>
                    </a:stretch>
                  </pic:blipFill>
                  <pic:spPr>
                    <a:xfrm>
                      <a:off x="0" y="0"/>
                      <a:ext cx="4097952" cy="2642616"/>
                    </a:xfrm>
                    <a:prstGeom prst="rect">
                      <a:avLst/>
                    </a:prstGeom>
                  </pic:spPr>
                </pic:pic>
              </a:graphicData>
            </a:graphic>
          </wp:anchor>
        </w:drawing>
      </w:r>
    </w:p>
    <w:p>
      <w:pPr>
        <w:pStyle w:val="8"/>
        <w:numPr>
          <w:ilvl w:val="0"/>
          <w:numId w:val="6"/>
        </w:numPr>
        <w:tabs>
          <w:tab w:val="left" w:pos="1884"/>
        </w:tabs>
        <w:spacing w:before="125" w:after="0" w:line="240" w:lineRule="auto"/>
        <w:ind w:left="1883" w:right="0" w:hanging="793"/>
        <w:jc w:val="left"/>
        <w:rPr>
          <w:sz w:val="30"/>
        </w:rPr>
      </w:pPr>
      <w:r>
        <w:rPr>
          <w:spacing w:val="14"/>
          <w:sz w:val="30"/>
        </w:rPr>
        <w:t>在流水下彻底冲净双手。</w:t>
      </w:r>
    </w:p>
    <w:p>
      <w:pPr>
        <w:pStyle w:val="8"/>
        <w:numPr>
          <w:ilvl w:val="0"/>
          <w:numId w:val="6"/>
        </w:numPr>
        <w:tabs>
          <w:tab w:val="left" w:pos="1884"/>
        </w:tabs>
        <w:spacing w:before="115" w:after="0" w:line="240" w:lineRule="auto"/>
        <w:ind w:left="1883" w:right="0" w:hanging="793"/>
        <w:jc w:val="left"/>
        <w:rPr>
          <w:sz w:val="30"/>
        </w:rPr>
      </w:pPr>
      <w:r>
        <w:rPr>
          <w:spacing w:val="14"/>
          <w:sz w:val="30"/>
        </w:rPr>
        <w:t>擦干双手，取适量护手液护肤。</w:t>
      </w:r>
    </w:p>
    <w:p>
      <w:pPr>
        <w:pStyle w:val="8"/>
        <w:numPr>
          <w:ilvl w:val="0"/>
          <w:numId w:val="4"/>
        </w:numPr>
        <w:tabs>
          <w:tab w:val="left" w:pos="1368"/>
        </w:tabs>
        <w:spacing w:before="117" w:after="0" w:line="312" w:lineRule="auto"/>
        <w:ind w:left="460" w:right="124" w:firstLine="600"/>
        <w:jc w:val="left"/>
        <w:rPr>
          <w:sz w:val="30"/>
        </w:rPr>
      </w:pPr>
      <w:r>
        <w:rPr>
          <w:spacing w:val="4"/>
          <w:sz w:val="30"/>
        </w:rPr>
        <w:t>此时洗手：传递文件前后，咳嗽、打喷嚏或擤鼻涕后，接</w:t>
      </w:r>
      <w:r>
        <w:rPr>
          <w:spacing w:val="-1"/>
          <w:sz w:val="30"/>
        </w:rPr>
        <w:t>触生食物后，制备食品之前和之后，接触受污染的工具、设备后， 处理废弃物后，吃饭前和吃饭后，上厕所前后，触摸耳朵、鼻子、</w:t>
      </w:r>
      <w:r>
        <w:rPr>
          <w:spacing w:val="-14"/>
          <w:sz w:val="30"/>
        </w:rPr>
        <w:t>头发、面部、口腔后，手脏时，接触他人后，触碰公共物品后</w:t>
      </w:r>
      <w:r>
        <w:rPr>
          <w:sz w:val="30"/>
        </w:rPr>
        <w:t>（如门把手、电梯按键）、外出回来后；</w:t>
      </w:r>
    </w:p>
    <w:p>
      <w:pPr>
        <w:pStyle w:val="8"/>
        <w:numPr>
          <w:ilvl w:val="0"/>
          <w:numId w:val="4"/>
        </w:numPr>
        <w:tabs>
          <w:tab w:val="left" w:pos="1363"/>
        </w:tabs>
        <w:spacing w:before="0" w:after="0" w:line="312" w:lineRule="auto"/>
        <w:ind w:left="460" w:right="275" w:firstLine="600"/>
        <w:jc w:val="left"/>
        <w:rPr>
          <w:sz w:val="30"/>
        </w:rPr>
      </w:pPr>
      <w:r>
        <w:rPr>
          <w:sz w:val="30"/>
        </w:rPr>
        <w:t>口罩选择：选择医用外科口罩或 N95</w:t>
      </w:r>
      <w:r>
        <w:rPr>
          <w:spacing w:val="-2"/>
          <w:sz w:val="30"/>
        </w:rPr>
        <w:t xml:space="preserve"> 医用防护口罩</w:t>
      </w:r>
      <w:r>
        <w:rPr>
          <w:sz w:val="30"/>
        </w:rPr>
        <w:t>（</w:t>
      </w:r>
      <w:r>
        <w:rPr>
          <w:spacing w:val="-8"/>
          <w:sz w:val="30"/>
        </w:rPr>
        <w:t>防生</w:t>
      </w:r>
      <w:r>
        <w:rPr>
          <w:spacing w:val="-25"/>
          <w:sz w:val="30"/>
        </w:rPr>
        <w:t xml:space="preserve">物的 </w:t>
      </w:r>
      <w:r>
        <w:rPr>
          <w:sz w:val="30"/>
        </w:rPr>
        <w:t>1860</w:t>
      </w:r>
      <w:r>
        <w:rPr>
          <w:spacing w:val="-52"/>
          <w:sz w:val="30"/>
        </w:rPr>
        <w:t xml:space="preserve"> 或 </w:t>
      </w:r>
      <w:r>
        <w:rPr>
          <w:sz w:val="30"/>
        </w:rPr>
        <w:t>9132）。</w:t>
      </w:r>
    </w:p>
    <w:p>
      <w:pPr>
        <w:spacing w:after="0" w:line="312" w:lineRule="auto"/>
        <w:jc w:val="left"/>
        <w:rPr>
          <w:sz w:val="30"/>
        </w:rPr>
        <w:sectPr>
          <w:pgSz w:w="11910" w:h="16840"/>
          <w:pgMar w:top="1460" w:right="1280" w:bottom="1400" w:left="1340" w:header="0" w:footer="1204" w:gutter="0"/>
        </w:sectPr>
      </w:pPr>
    </w:p>
    <w:p>
      <w:pPr>
        <w:tabs>
          <w:tab w:val="left" w:pos="5236"/>
        </w:tabs>
        <w:spacing w:line="240" w:lineRule="auto"/>
        <w:ind w:left="108" w:right="0" w:firstLine="0"/>
        <w:rPr>
          <w:sz w:val="20"/>
        </w:rPr>
      </w:pPr>
      <w:r>
        <w:rPr>
          <w:position w:val="15"/>
          <w:sz w:val="20"/>
        </w:rPr>
        <w:drawing>
          <wp:inline distT="0" distB="0" distL="0" distR="0">
            <wp:extent cx="2836545" cy="1534795"/>
            <wp:effectExtent l="0" t="0" r="0" b="0"/>
            <wp:docPr id="7" name="image4.jpeg"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timg (1)"/>
                    <pic:cNvPicPr>
                      <a:picLocks noChangeAspect="1"/>
                    </pic:cNvPicPr>
                  </pic:nvPicPr>
                  <pic:blipFill>
                    <a:blip r:embed="rId8" cstate="print"/>
                    <a:stretch>
                      <a:fillRect/>
                    </a:stretch>
                  </pic:blipFill>
                  <pic:spPr>
                    <a:xfrm>
                      <a:off x="0" y="0"/>
                      <a:ext cx="2837174" cy="1535429"/>
                    </a:xfrm>
                    <a:prstGeom prst="rect">
                      <a:avLst/>
                    </a:prstGeom>
                  </pic:spPr>
                </pic:pic>
              </a:graphicData>
            </a:graphic>
          </wp:inline>
        </w:drawing>
      </w:r>
      <w:r>
        <w:rPr>
          <w:position w:val="15"/>
          <w:sz w:val="20"/>
        </w:rPr>
        <w:tab/>
      </w:r>
      <w:r>
        <w:rPr>
          <w:sz w:val="20"/>
        </w:rPr>
        <w:drawing>
          <wp:inline distT="0" distB="0" distL="0" distR="0">
            <wp:extent cx="2194560" cy="1871345"/>
            <wp:effectExtent l="0" t="0" r="0" b="0"/>
            <wp:docPr id="9" name="image5.jpeg"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timg"/>
                    <pic:cNvPicPr>
                      <a:picLocks noChangeAspect="1"/>
                    </pic:cNvPicPr>
                  </pic:nvPicPr>
                  <pic:blipFill>
                    <a:blip r:embed="rId9" cstate="print"/>
                    <a:stretch>
                      <a:fillRect/>
                    </a:stretch>
                  </pic:blipFill>
                  <pic:spPr>
                    <a:xfrm>
                      <a:off x="0" y="0"/>
                      <a:ext cx="2195126" cy="1871472"/>
                    </a:xfrm>
                    <a:prstGeom prst="rect">
                      <a:avLst/>
                    </a:prstGeom>
                  </pic:spPr>
                </pic:pic>
              </a:graphicData>
            </a:graphic>
          </wp:inline>
        </w:drawing>
      </w:r>
    </w:p>
    <w:p>
      <w:pPr>
        <w:pStyle w:val="4"/>
        <w:ind w:left="0" w:firstLine="0"/>
        <w:rPr>
          <w:sz w:val="20"/>
        </w:rPr>
      </w:pPr>
    </w:p>
    <w:p>
      <w:pPr>
        <w:pStyle w:val="4"/>
        <w:spacing w:before="10"/>
        <w:ind w:left="0" w:firstLine="0"/>
        <w:rPr>
          <w:sz w:val="22"/>
        </w:rPr>
      </w:pPr>
    </w:p>
    <w:p>
      <w:pPr>
        <w:spacing w:before="66"/>
        <w:ind w:left="593" w:right="411" w:firstLine="0"/>
        <w:jc w:val="center"/>
        <w:rPr>
          <w:rFonts w:hint="eastAsia" w:ascii="黑体" w:eastAsia="黑体"/>
          <w:sz w:val="24"/>
        </w:rPr>
      </w:pPr>
      <w:r>
        <w:rPr>
          <w:rFonts w:hint="eastAsia" w:ascii="黑体" w:eastAsia="黑体"/>
          <w:sz w:val="24"/>
        </w:rPr>
        <w:t>可预防新型冠状病毒的口罩</w:t>
      </w:r>
    </w:p>
    <w:p>
      <w:pPr>
        <w:pStyle w:val="8"/>
        <w:numPr>
          <w:ilvl w:val="0"/>
          <w:numId w:val="4"/>
        </w:numPr>
        <w:tabs>
          <w:tab w:val="left" w:pos="1363"/>
        </w:tabs>
        <w:spacing w:before="132" w:after="0" w:line="240" w:lineRule="auto"/>
        <w:ind w:left="1362" w:right="0" w:hanging="303"/>
        <w:jc w:val="left"/>
        <w:rPr>
          <w:sz w:val="30"/>
        </w:rPr>
      </w:pPr>
      <w:r>
        <w:rPr>
          <w:sz w:val="30"/>
        </w:rPr>
        <w:t>如何正确佩戴口罩:</w:t>
      </w:r>
    </w:p>
    <w:p>
      <w:pPr>
        <w:pStyle w:val="8"/>
        <w:numPr>
          <w:ilvl w:val="1"/>
          <w:numId w:val="4"/>
        </w:numPr>
        <w:tabs>
          <w:tab w:val="left" w:pos="1921"/>
        </w:tabs>
        <w:spacing w:before="117" w:after="0" w:line="240" w:lineRule="auto"/>
        <w:ind w:left="1920" w:right="0" w:hanging="753"/>
        <w:jc w:val="left"/>
        <w:rPr>
          <w:sz w:val="30"/>
        </w:rPr>
      </w:pPr>
      <w:r>
        <w:rPr>
          <w:sz w:val="30"/>
        </w:rPr>
        <w:t>鼻夹侧朝上,深色面朝外(或褶皱朝下)；</w:t>
      </w:r>
    </w:p>
    <w:p>
      <w:pPr>
        <w:pStyle w:val="8"/>
        <w:numPr>
          <w:ilvl w:val="1"/>
          <w:numId w:val="4"/>
        </w:numPr>
        <w:tabs>
          <w:tab w:val="left" w:pos="1921"/>
        </w:tabs>
        <w:spacing w:before="115" w:after="0" w:line="240" w:lineRule="auto"/>
        <w:ind w:left="1920" w:right="0" w:hanging="753"/>
        <w:jc w:val="left"/>
        <w:rPr>
          <w:sz w:val="30"/>
        </w:rPr>
      </w:pPr>
      <w:r>
        <w:rPr>
          <w:sz w:val="30"/>
        </w:rPr>
        <w:t>上下拉开褶皱,使口罩覆盖口、鼻、下颌；</w:t>
      </w:r>
    </w:p>
    <w:p>
      <w:pPr>
        <w:pStyle w:val="8"/>
        <w:numPr>
          <w:ilvl w:val="1"/>
          <w:numId w:val="4"/>
        </w:numPr>
        <w:tabs>
          <w:tab w:val="left" w:pos="1921"/>
        </w:tabs>
        <w:spacing w:before="115" w:after="0" w:line="312" w:lineRule="auto"/>
        <w:ind w:left="460" w:right="273" w:firstLine="708"/>
        <w:jc w:val="left"/>
        <w:rPr>
          <w:sz w:val="30"/>
        </w:rPr>
      </w:pPr>
      <w:r>
        <w:rPr>
          <w:sz w:val="30"/>
        </w:rPr>
        <w:t>将双手指尖沿着鼻梁金属条,由中间至两边,慢慢向内</w:t>
      </w:r>
      <w:r>
        <w:rPr>
          <w:spacing w:val="-4"/>
          <w:sz w:val="30"/>
        </w:rPr>
        <w:t>按压,直至紧贴鼻梁；</w:t>
      </w:r>
    </w:p>
    <w:p>
      <w:pPr>
        <w:pStyle w:val="8"/>
        <w:numPr>
          <w:ilvl w:val="1"/>
          <w:numId w:val="4"/>
        </w:numPr>
        <w:tabs>
          <w:tab w:val="left" w:pos="1921"/>
        </w:tabs>
        <w:spacing w:before="1" w:after="0" w:line="240" w:lineRule="auto"/>
        <w:ind w:left="1920" w:right="0" w:hanging="753"/>
        <w:jc w:val="left"/>
        <w:rPr>
          <w:sz w:val="30"/>
        </w:rPr>
      </w:pPr>
      <w:r>
        <w:drawing>
          <wp:anchor distT="0" distB="0" distL="0" distR="0" simplePos="0" relativeHeight="1024" behindDoc="0" locked="0" layoutInCell="1" allowOverlap="1">
            <wp:simplePos x="0" y="0"/>
            <wp:positionH relativeFrom="page">
              <wp:posOffset>2458720</wp:posOffset>
            </wp:positionH>
            <wp:positionV relativeFrom="paragraph">
              <wp:posOffset>270510</wp:posOffset>
            </wp:positionV>
            <wp:extent cx="3157220" cy="3044190"/>
            <wp:effectExtent l="0" t="0" r="0" b="0"/>
            <wp:wrapTopAndBottom/>
            <wp:docPr id="11" name="image6.jpeg" descr="173072b1351def92455860d7499a4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173072b1351def92455860d7499a4b0f"/>
                    <pic:cNvPicPr>
                      <a:picLocks noChangeAspect="1"/>
                    </pic:cNvPicPr>
                  </pic:nvPicPr>
                  <pic:blipFill>
                    <a:blip r:embed="rId10" cstate="print"/>
                    <a:stretch>
                      <a:fillRect/>
                    </a:stretch>
                  </pic:blipFill>
                  <pic:spPr>
                    <a:xfrm>
                      <a:off x="0" y="0"/>
                      <a:ext cx="3156959" cy="3044094"/>
                    </a:xfrm>
                    <a:prstGeom prst="rect">
                      <a:avLst/>
                    </a:prstGeom>
                  </pic:spPr>
                </pic:pic>
              </a:graphicData>
            </a:graphic>
          </wp:anchor>
        </w:drawing>
      </w:r>
      <w:r>
        <w:rPr>
          <w:sz w:val="30"/>
        </w:rPr>
        <w:t>适当调整口罩,使口罩周边充分贴合面部。</w:t>
      </w:r>
    </w:p>
    <w:p>
      <w:pPr>
        <w:pStyle w:val="4"/>
        <w:spacing w:before="236" w:line="300" w:lineRule="auto"/>
        <w:ind w:right="270"/>
      </w:pPr>
      <w:r>
        <w:t>关键措施：正确洗手和戴口罩是防控疫情最关键最有效的两大措施。</w:t>
      </w:r>
    </w:p>
    <w:p>
      <w:pPr>
        <w:pStyle w:val="3"/>
        <w:spacing w:line="452" w:lineRule="exact"/>
      </w:pPr>
      <w:bookmarkStart w:id="16" w:name="（三）关怀员工惠及师生"/>
      <w:bookmarkEnd w:id="16"/>
      <w:r>
        <w:t>（三）关怀员工惠及师生</w:t>
      </w:r>
    </w:p>
    <w:p>
      <w:pPr>
        <w:pStyle w:val="4"/>
        <w:spacing w:before="27" w:line="300" w:lineRule="auto"/>
        <w:ind w:right="270"/>
      </w:pPr>
      <w:r>
        <w:t>伙食管理部门要以人为本，注重炊管人员身心防护。对炊管人员既要教育又要关心，改善工作环境，建设向上文化，使员工</w:t>
      </w:r>
    </w:p>
    <w:p>
      <w:pPr>
        <w:spacing w:after="0" w:line="300" w:lineRule="auto"/>
        <w:sectPr>
          <w:pgSz w:w="11910" w:h="16840"/>
          <w:pgMar w:top="1020" w:right="1280" w:bottom="1400" w:left="1340" w:header="0" w:footer="1204" w:gutter="0"/>
        </w:sectPr>
      </w:pPr>
    </w:p>
    <w:p>
      <w:pPr>
        <w:pStyle w:val="4"/>
        <w:spacing w:before="45" w:line="300" w:lineRule="auto"/>
        <w:ind w:right="273" w:firstLine="0"/>
        <w:jc w:val="both"/>
      </w:pPr>
      <w:r>
        <w:rPr>
          <w:spacing w:val="4"/>
        </w:rPr>
        <w:t>增强自身体质，提高免疫力，做到均衡饮食，作息规律、心情开朗，避免过度疲劳，让员工充分认识到保护自己就是对师生的健</w:t>
      </w:r>
      <w:r>
        <w:t>康安全负责。</w:t>
      </w:r>
    </w:p>
    <w:p>
      <w:pPr>
        <w:pStyle w:val="3"/>
      </w:pPr>
      <w:bookmarkStart w:id="17" w:name="重点提示"/>
      <w:bookmarkEnd w:id="17"/>
      <w:r>
        <w:t>重点提示</w:t>
      </w:r>
    </w:p>
    <w:p>
      <w:pPr>
        <w:pStyle w:val="8"/>
        <w:numPr>
          <w:ilvl w:val="0"/>
          <w:numId w:val="7"/>
        </w:numPr>
        <w:tabs>
          <w:tab w:val="left" w:pos="1363"/>
        </w:tabs>
        <w:spacing w:before="28" w:after="0" w:line="240" w:lineRule="auto"/>
        <w:ind w:left="1362" w:right="0" w:hanging="303"/>
        <w:jc w:val="left"/>
        <w:rPr>
          <w:sz w:val="30"/>
        </w:rPr>
      </w:pPr>
      <w:r>
        <w:rPr>
          <w:sz w:val="30"/>
        </w:rPr>
        <w:t>自我防护自我管理可能不到位；</w:t>
      </w:r>
    </w:p>
    <w:p>
      <w:pPr>
        <w:pStyle w:val="8"/>
        <w:numPr>
          <w:ilvl w:val="0"/>
          <w:numId w:val="7"/>
        </w:numPr>
        <w:tabs>
          <w:tab w:val="left" w:pos="1363"/>
        </w:tabs>
        <w:spacing w:before="95" w:after="0" w:line="240" w:lineRule="auto"/>
        <w:ind w:left="1362" w:right="0" w:hanging="303"/>
        <w:jc w:val="left"/>
        <w:rPr>
          <w:sz w:val="30"/>
        </w:rPr>
      </w:pPr>
      <w:r>
        <w:rPr>
          <w:sz w:val="30"/>
        </w:rPr>
        <w:t>员工素质参差不齐导致感染风险。</w:t>
      </w:r>
    </w:p>
    <w:p>
      <w:pPr>
        <w:pStyle w:val="4"/>
        <w:spacing w:before="9"/>
        <w:ind w:left="0" w:firstLine="0"/>
        <w:rPr>
          <w:sz w:val="44"/>
        </w:rPr>
      </w:pPr>
    </w:p>
    <w:p>
      <w:pPr>
        <w:pStyle w:val="2"/>
      </w:pPr>
      <w:bookmarkStart w:id="18" w:name="四、人员管理"/>
      <w:bookmarkEnd w:id="18"/>
      <w:r>
        <w:t>四、人员管理</w:t>
      </w:r>
    </w:p>
    <w:p>
      <w:pPr>
        <w:pStyle w:val="3"/>
        <w:spacing w:line="548" w:lineRule="exact"/>
      </w:pPr>
      <w:bookmarkStart w:id="19" w:name="（一）员工体温筛查"/>
      <w:bookmarkEnd w:id="19"/>
      <w:r>
        <w:t>（一）员工体温筛查</w:t>
      </w:r>
    </w:p>
    <w:p>
      <w:pPr>
        <w:pStyle w:val="4"/>
        <w:spacing w:before="27" w:line="300" w:lineRule="auto"/>
        <w:ind w:right="251"/>
        <w:jc w:val="both"/>
      </w:pPr>
      <w:r>
        <w:rPr>
          <w:spacing w:val="15"/>
        </w:rPr>
        <w:t>对在校和在岗的炊管人员严格落实晨检制度和健康申报制</w:t>
      </w:r>
      <w:r>
        <w:rPr>
          <w:spacing w:val="-13"/>
        </w:rPr>
        <w:t>度，做好检测记录，每日上班前检测体温，发现身体出现异常</w:t>
      </w:r>
      <w:r>
        <w:t>（体</w:t>
      </w:r>
      <w:r>
        <w:rPr>
          <w:spacing w:val="-11"/>
        </w:rPr>
        <w:t xml:space="preserve">温达到或超过 </w:t>
      </w:r>
      <w:r>
        <w:t>37.3</w:t>
      </w:r>
      <w:r>
        <w:rPr>
          <w:spacing w:val="-9"/>
        </w:rPr>
        <w:t xml:space="preserve"> 度，出现咳嗽或明显乏力</w:t>
      </w:r>
      <w:r>
        <w:t>）者应立即脱离工作</w:t>
      </w:r>
      <w:r>
        <w:rPr>
          <w:spacing w:val="4"/>
        </w:rPr>
        <w:t>岗位，进行隔离治疗和医学观察，对与其接触人员测试体温并进</w:t>
      </w:r>
      <w:r>
        <w:t>行医学观察。</w:t>
      </w:r>
    </w:p>
    <w:p>
      <w:pPr>
        <w:pStyle w:val="3"/>
        <w:spacing w:line="450" w:lineRule="exact"/>
      </w:pPr>
      <w:bookmarkStart w:id="20" w:name="（二）把好上岗关"/>
      <w:bookmarkEnd w:id="20"/>
      <w:r>
        <w:t>（二）把好上岗关</w:t>
      </w:r>
    </w:p>
    <w:p>
      <w:pPr>
        <w:pStyle w:val="4"/>
        <w:spacing w:before="28" w:line="300" w:lineRule="auto"/>
        <w:ind w:right="270"/>
        <w:jc w:val="both"/>
      </w:pPr>
      <w:r>
        <w:t>炊管人员进食堂前先检测体温，合格者方可进入食堂，在岗工作应全程佩戴口罩，口罩一次性使用，每半日进行更换，疫情期间不得佩戴 PE 材质敞开式透明口罩。</w:t>
      </w:r>
    </w:p>
    <w:p>
      <w:pPr>
        <w:pStyle w:val="3"/>
      </w:pPr>
      <w:bookmarkStart w:id="21" w:name="（三）送餐要防护"/>
      <w:bookmarkEnd w:id="21"/>
      <w:r>
        <w:t>（三）送餐要防护</w:t>
      </w:r>
    </w:p>
    <w:p>
      <w:pPr>
        <w:pStyle w:val="4"/>
        <w:spacing w:before="27" w:line="300" w:lineRule="auto"/>
        <w:ind w:right="123"/>
      </w:pPr>
      <w:r>
        <w:t>往学生宿舍楼或隔离区送餐的炊管人员应做好自身防护，需佩戴口罩、消毒手套并使用一次性餐盒送餐，送餐至学生宿舍楼或隔离区楼门口指定位置即可，不得进入楼内、室内，不准使用公用餐具送餐。送餐后须对工作服、送餐工用具和车辆彻底消毒、清洁。</w:t>
      </w:r>
    </w:p>
    <w:p>
      <w:pPr>
        <w:pStyle w:val="3"/>
        <w:spacing w:line="450" w:lineRule="exact"/>
      </w:pPr>
      <w:bookmarkStart w:id="22" w:name="（四）严格住宿管理"/>
      <w:bookmarkEnd w:id="22"/>
      <w:r>
        <w:t>（四）严格住宿管理</w:t>
      </w:r>
    </w:p>
    <w:p>
      <w:pPr>
        <w:pStyle w:val="4"/>
        <w:spacing w:before="27" w:line="300" w:lineRule="auto"/>
        <w:ind w:right="270"/>
        <w:jc w:val="both"/>
      </w:pPr>
      <w:r>
        <w:t>有条件的高校应安排炊管人员全部集中入住专属集体宿舍， 实行统一封闭管理，禁止外人进入，严格员工住宿、体温检测和出入登记制度，定期对宿舍区进行消毒，保持干净卫生、通风。</w:t>
      </w:r>
    </w:p>
    <w:p>
      <w:pPr>
        <w:spacing w:after="0" w:line="300" w:lineRule="auto"/>
        <w:jc w:val="both"/>
        <w:sectPr>
          <w:pgSz w:w="11910" w:h="16840"/>
          <w:pgMar w:top="1460" w:right="1280" w:bottom="1400" w:left="1340" w:header="0" w:footer="1204" w:gutter="0"/>
        </w:sectPr>
      </w:pPr>
    </w:p>
    <w:p>
      <w:pPr>
        <w:pStyle w:val="3"/>
        <w:spacing w:line="498" w:lineRule="exact"/>
      </w:pPr>
      <w:bookmarkStart w:id="23" w:name="（五）强化个人卫生"/>
      <w:bookmarkEnd w:id="23"/>
      <w:r>
        <w:t>（五）强化个人卫生</w:t>
      </w:r>
    </w:p>
    <w:p>
      <w:pPr>
        <w:pStyle w:val="4"/>
        <w:spacing w:before="27" w:line="300" w:lineRule="auto"/>
        <w:ind w:right="124"/>
      </w:pPr>
      <w:r>
        <w:rPr>
          <w:spacing w:val="4"/>
        </w:rPr>
        <w:t>加强员工个人卫生管理，严格执行“四勤”</w:t>
      </w:r>
      <w:r>
        <w:rPr>
          <w:spacing w:val="5"/>
        </w:rPr>
        <w:t>（</w:t>
      </w:r>
      <w:r>
        <w:rPr>
          <w:spacing w:val="4"/>
        </w:rPr>
        <w:t>勤洗手、勤剪</w:t>
      </w:r>
      <w:r>
        <w:t>指甲、勤洗澡理发、勤换工作服）、“四净”（</w:t>
      </w:r>
      <w:r>
        <w:rPr>
          <w:spacing w:val="-3"/>
        </w:rPr>
        <w:t>工作服净、帽净、</w:t>
      </w:r>
      <w:r>
        <w:rPr>
          <w:spacing w:val="4"/>
        </w:rPr>
        <w:t xml:space="preserve">口罩净、围裙净）制度。炊管人员应使用专用卫生间和盥洗间， </w:t>
      </w:r>
      <w:r>
        <w:t>如厕前后要洗手、更衣。</w:t>
      </w:r>
    </w:p>
    <w:p>
      <w:pPr>
        <w:pStyle w:val="3"/>
        <w:spacing w:line="415" w:lineRule="exact"/>
      </w:pPr>
      <w:bookmarkStart w:id="24" w:name="（六）禁止举办聚集性活动"/>
      <w:bookmarkEnd w:id="24"/>
      <w:r>
        <w:t>（六）禁止举办聚集性活动</w:t>
      </w:r>
    </w:p>
    <w:p>
      <w:pPr>
        <w:spacing w:before="0" w:line="516" w:lineRule="exact"/>
        <w:ind w:left="1062" w:right="0" w:firstLine="0"/>
        <w:jc w:val="left"/>
        <w:rPr>
          <w:rFonts w:hint="eastAsia" w:ascii="Microsoft JhengHei" w:eastAsia="Microsoft JhengHei"/>
          <w:b/>
          <w:sz w:val="30"/>
        </w:rPr>
      </w:pPr>
      <w:bookmarkStart w:id="25" w:name="重点提示"/>
      <w:bookmarkEnd w:id="25"/>
      <w:r>
        <w:rPr>
          <w:rFonts w:hint="eastAsia" w:ascii="Microsoft JhengHei" w:eastAsia="Microsoft JhengHei"/>
          <w:b/>
          <w:sz w:val="30"/>
        </w:rPr>
        <w:t>重点提示</w:t>
      </w:r>
    </w:p>
    <w:p>
      <w:pPr>
        <w:pStyle w:val="8"/>
        <w:numPr>
          <w:ilvl w:val="0"/>
          <w:numId w:val="8"/>
        </w:numPr>
        <w:tabs>
          <w:tab w:val="left" w:pos="1363"/>
        </w:tabs>
        <w:spacing w:before="27" w:after="0" w:line="240" w:lineRule="auto"/>
        <w:ind w:left="1362" w:right="0" w:hanging="303"/>
        <w:jc w:val="left"/>
        <w:rPr>
          <w:sz w:val="30"/>
        </w:rPr>
      </w:pPr>
      <w:r>
        <w:rPr>
          <w:sz w:val="30"/>
        </w:rPr>
        <w:t>避免体温检测和口罩更换不到位；</w:t>
      </w:r>
    </w:p>
    <w:p>
      <w:pPr>
        <w:pStyle w:val="8"/>
        <w:numPr>
          <w:ilvl w:val="0"/>
          <w:numId w:val="8"/>
        </w:numPr>
        <w:tabs>
          <w:tab w:val="left" w:pos="1363"/>
        </w:tabs>
        <w:spacing w:before="96" w:after="0" w:line="240" w:lineRule="auto"/>
        <w:ind w:left="1362" w:right="0" w:hanging="303"/>
        <w:jc w:val="left"/>
        <w:rPr>
          <w:sz w:val="30"/>
        </w:rPr>
      </w:pPr>
      <w:r>
        <w:rPr>
          <w:sz w:val="30"/>
        </w:rPr>
        <w:t>难以实行集中住宿统一管理带来风险隐患。</w:t>
      </w:r>
    </w:p>
    <w:p>
      <w:pPr>
        <w:pStyle w:val="4"/>
        <w:spacing w:before="9"/>
        <w:ind w:left="0" w:firstLine="0"/>
        <w:rPr>
          <w:sz w:val="44"/>
        </w:rPr>
      </w:pPr>
    </w:p>
    <w:p>
      <w:pPr>
        <w:pStyle w:val="2"/>
      </w:pPr>
      <w:bookmarkStart w:id="26" w:name="五、办公区管理"/>
      <w:bookmarkEnd w:id="26"/>
      <w:r>
        <w:t>五、办公区管理</w:t>
      </w:r>
    </w:p>
    <w:p>
      <w:pPr>
        <w:pStyle w:val="3"/>
        <w:spacing w:line="548" w:lineRule="exact"/>
      </w:pPr>
      <w:bookmarkStart w:id="27" w:name="（一）封闭管理"/>
      <w:bookmarkEnd w:id="27"/>
      <w:r>
        <w:t>（一）封闭管理</w:t>
      </w:r>
    </w:p>
    <w:p>
      <w:pPr>
        <w:pStyle w:val="4"/>
        <w:spacing w:before="27" w:line="300" w:lineRule="auto"/>
        <w:ind w:left="459" w:right="270"/>
      </w:pPr>
      <w:r>
        <w:t>办公区实行封闭或半封闭管理，炊管人员经体温检测合格后方能进入办公区，办公区应定期消毒，保持清洁、通风。</w:t>
      </w:r>
    </w:p>
    <w:p>
      <w:pPr>
        <w:pStyle w:val="3"/>
        <w:spacing w:line="452" w:lineRule="exact"/>
      </w:pPr>
      <w:bookmarkStart w:id="28" w:name="（二）会议管理"/>
      <w:bookmarkEnd w:id="28"/>
      <w:r>
        <w:t>（二）会议管理</w:t>
      </w:r>
    </w:p>
    <w:p>
      <w:pPr>
        <w:pStyle w:val="4"/>
        <w:spacing w:before="27" w:line="300" w:lineRule="auto"/>
        <w:ind w:right="270"/>
        <w:jc w:val="both"/>
      </w:pPr>
      <w:r>
        <w:t>参加会议的人员需经体温检测合格方可进入会场，会中开窗通风，全员全程佩戴口罩，人与人之间座位间隔不小于 1 米，会前会后洗手，会前会后对会议室进行消毒，对桌椅、门把手、话筒、地面重点进行消毒清洁，提倡视频会议、远程会议。</w:t>
      </w:r>
    </w:p>
    <w:p>
      <w:pPr>
        <w:pStyle w:val="3"/>
      </w:pPr>
      <w:bookmarkStart w:id="29" w:name="（三）文件管理"/>
      <w:bookmarkEnd w:id="29"/>
      <w:r>
        <w:t>（三）文件管理</w:t>
      </w:r>
    </w:p>
    <w:p>
      <w:pPr>
        <w:pStyle w:val="4"/>
        <w:spacing w:before="28" w:line="300" w:lineRule="auto"/>
        <w:ind w:right="275"/>
        <w:jc w:val="both"/>
      </w:pPr>
      <w:r>
        <w:t>传阅纸质文件前后需洗手，传阅时戴口罩并与他人保持 1 米以上的安全距离。</w:t>
      </w:r>
    </w:p>
    <w:p>
      <w:pPr>
        <w:pStyle w:val="3"/>
        <w:spacing w:line="452" w:lineRule="exact"/>
      </w:pPr>
      <w:bookmarkStart w:id="30" w:name="（四）接待管理"/>
      <w:bookmarkEnd w:id="30"/>
      <w:r>
        <w:t>（四）接待管理</w:t>
      </w:r>
    </w:p>
    <w:p>
      <w:pPr>
        <w:pStyle w:val="4"/>
        <w:spacing w:before="27" w:line="300" w:lineRule="auto"/>
        <w:ind w:right="275"/>
        <w:jc w:val="both"/>
      </w:pPr>
      <w:r>
        <w:t>接待外人应在指定区域，双方戴口罩并保持 1</w:t>
      </w:r>
      <w:r>
        <w:rPr>
          <w:spacing w:val="-5"/>
        </w:rPr>
        <w:t xml:space="preserve"> 米以上距离， </w:t>
      </w:r>
      <w:r>
        <w:t>尽量缩短会见时间。</w:t>
      </w:r>
    </w:p>
    <w:p>
      <w:pPr>
        <w:pStyle w:val="3"/>
        <w:spacing w:line="452" w:lineRule="exact"/>
      </w:pPr>
      <w:bookmarkStart w:id="31" w:name="（五）沟通方式"/>
      <w:bookmarkEnd w:id="31"/>
      <w:r>
        <w:t>（五）沟通方式</w:t>
      </w:r>
    </w:p>
    <w:p>
      <w:pPr>
        <w:pStyle w:val="4"/>
        <w:spacing w:before="28" w:line="300" w:lineRule="auto"/>
        <w:ind w:right="270"/>
        <w:jc w:val="both"/>
      </w:pPr>
      <w:r>
        <w:t>少开会、开短会，不召开人群聚集的会议，控制参会人员规模，实行分散式开会或采用视频、电话、微信和网上办公等方式达到会议目的。</w:t>
      </w:r>
    </w:p>
    <w:p>
      <w:pPr>
        <w:spacing w:after="0" w:line="300" w:lineRule="auto"/>
        <w:jc w:val="both"/>
        <w:sectPr>
          <w:pgSz w:w="11910" w:h="16840"/>
          <w:pgMar w:top="1460" w:right="1280" w:bottom="1400" w:left="1340" w:header="0" w:footer="1204" w:gutter="0"/>
        </w:sectPr>
      </w:pPr>
    </w:p>
    <w:p>
      <w:pPr>
        <w:pStyle w:val="3"/>
        <w:spacing w:line="498" w:lineRule="exact"/>
      </w:pPr>
      <w:bookmarkStart w:id="32" w:name="（六）乘梯管理"/>
      <w:bookmarkEnd w:id="32"/>
      <w:r>
        <w:t>（六）乘梯管理</w:t>
      </w:r>
    </w:p>
    <w:p>
      <w:pPr>
        <w:pStyle w:val="4"/>
        <w:spacing w:before="30" w:line="237" w:lineRule="auto"/>
        <w:ind w:left="1062" w:right="2524" w:hanging="3"/>
        <w:rPr>
          <w:rFonts w:hint="eastAsia" w:ascii="Microsoft JhengHei" w:eastAsia="Microsoft JhengHei"/>
          <w:b/>
        </w:rPr>
      </w:pPr>
      <w:r>
        <w:t>乘坐封闭电梯应戴口罩，出电梯及时洗手。</w:t>
      </w:r>
      <w:bookmarkStart w:id="33" w:name="重点提示"/>
      <w:bookmarkEnd w:id="33"/>
      <w:r>
        <w:rPr>
          <w:rFonts w:hint="eastAsia" w:ascii="Microsoft JhengHei" w:eastAsia="Microsoft JhengHei"/>
          <w:b/>
        </w:rPr>
        <w:t>重点提示</w:t>
      </w:r>
    </w:p>
    <w:p>
      <w:pPr>
        <w:pStyle w:val="8"/>
        <w:numPr>
          <w:ilvl w:val="0"/>
          <w:numId w:val="9"/>
        </w:numPr>
        <w:tabs>
          <w:tab w:val="left" w:pos="1363"/>
        </w:tabs>
        <w:spacing w:before="30" w:after="0" w:line="240" w:lineRule="auto"/>
        <w:ind w:left="1362" w:right="0" w:hanging="303"/>
        <w:jc w:val="left"/>
        <w:rPr>
          <w:sz w:val="30"/>
        </w:rPr>
      </w:pPr>
      <w:r>
        <w:rPr>
          <w:sz w:val="30"/>
        </w:rPr>
        <w:t>不规范开会将存在传染风险；</w:t>
      </w:r>
    </w:p>
    <w:p>
      <w:pPr>
        <w:pStyle w:val="8"/>
        <w:numPr>
          <w:ilvl w:val="0"/>
          <w:numId w:val="9"/>
        </w:numPr>
        <w:tabs>
          <w:tab w:val="left" w:pos="1363"/>
        </w:tabs>
        <w:spacing w:before="96" w:after="0" w:line="240" w:lineRule="auto"/>
        <w:ind w:left="1362" w:right="0" w:hanging="303"/>
        <w:jc w:val="left"/>
        <w:rPr>
          <w:sz w:val="30"/>
        </w:rPr>
      </w:pPr>
      <w:r>
        <w:rPr>
          <w:sz w:val="30"/>
        </w:rPr>
        <w:t>外人进入办公区带来的隐患。</w:t>
      </w:r>
    </w:p>
    <w:p>
      <w:pPr>
        <w:pStyle w:val="4"/>
        <w:spacing w:before="8"/>
        <w:ind w:left="0" w:firstLine="0"/>
        <w:rPr>
          <w:sz w:val="44"/>
        </w:rPr>
      </w:pPr>
    </w:p>
    <w:p>
      <w:pPr>
        <w:pStyle w:val="2"/>
        <w:spacing w:before="1"/>
      </w:pPr>
      <w:bookmarkStart w:id="34" w:name="六、采购管理"/>
      <w:bookmarkEnd w:id="34"/>
      <w:r>
        <w:t>六、采购管理</w:t>
      </w:r>
    </w:p>
    <w:p>
      <w:pPr>
        <w:pStyle w:val="3"/>
        <w:spacing w:line="548" w:lineRule="exact"/>
      </w:pPr>
      <w:bookmarkStart w:id="35" w:name="（一）禁止制售野生动物及制品"/>
      <w:bookmarkEnd w:id="35"/>
      <w:r>
        <w:t>（一）禁止制售野生动物及制品</w:t>
      </w:r>
    </w:p>
    <w:p>
      <w:pPr>
        <w:pStyle w:val="4"/>
        <w:spacing w:before="27" w:line="383" w:lineRule="exact"/>
        <w:ind w:left="1052" w:firstLine="0"/>
      </w:pPr>
      <w:r>
        <w:rPr>
          <w:spacing w:val="-19"/>
        </w:rPr>
        <w:t>严禁采购、验收、加工、烹饪、销售野生动物及其肉蛋类制品。</w:t>
      </w:r>
    </w:p>
    <w:p>
      <w:pPr>
        <w:pStyle w:val="3"/>
        <w:spacing w:line="550" w:lineRule="exact"/>
      </w:pPr>
      <w:bookmarkStart w:id="36" w:name="（二）严格监管食材源头"/>
      <w:bookmarkEnd w:id="36"/>
      <w:r>
        <w:t>（二）严格监管食材源头</w:t>
      </w:r>
    </w:p>
    <w:p>
      <w:pPr>
        <w:pStyle w:val="4"/>
        <w:spacing w:before="27" w:line="300" w:lineRule="auto"/>
        <w:ind w:right="270"/>
        <w:jc w:val="both"/>
      </w:pPr>
      <w:r>
        <w:t>加强对采购办伙食材渠道来源和索证的监管，重点监管引入的社会餐饮各风味档口特殊或零星食材的采购；确保食材来源清晰，供应商的营业执照、食品经营许可证、产品合格证、动物产品检疫证等证件齐全。</w:t>
      </w:r>
    </w:p>
    <w:p>
      <w:pPr>
        <w:pStyle w:val="3"/>
      </w:pPr>
      <w:bookmarkStart w:id="37" w:name="（三）采购中交接货物管控"/>
      <w:bookmarkEnd w:id="37"/>
      <w:r>
        <w:t>（三）采购中交接货物管控</w:t>
      </w:r>
    </w:p>
    <w:p>
      <w:pPr>
        <w:pStyle w:val="4"/>
        <w:spacing w:before="28" w:line="300" w:lineRule="auto"/>
        <w:ind w:left="459" w:right="270"/>
        <w:jc w:val="both"/>
      </w:pPr>
      <w:r>
        <w:t>要求供应商送货人每天检测体温并向本单位报备，供货商、采购员和接货员在采购、运输、验收工作中均需佩戴口罩，彼此之间保持 1 米以上的安全距离；采购肉禽类生鲜食材应戴上一次性橡胶手套，避免手对该类食材的直接接触，查验食材和其他物品前后要洗手。</w:t>
      </w:r>
    </w:p>
    <w:p>
      <w:pPr>
        <w:pStyle w:val="3"/>
        <w:spacing w:line="450" w:lineRule="exact"/>
      </w:pPr>
      <w:bookmarkStart w:id="38" w:name="（四）食材配送车辆管控"/>
      <w:bookmarkEnd w:id="38"/>
      <w:r>
        <w:t>（四）食材配送车辆管控</w:t>
      </w:r>
    </w:p>
    <w:p>
      <w:pPr>
        <w:pStyle w:val="4"/>
        <w:spacing w:before="27" w:line="300" w:lineRule="auto"/>
        <w:ind w:right="270"/>
        <w:jc w:val="both"/>
      </w:pPr>
      <w:r>
        <w:t>保持食材采购车辆和配送车辆干净卫生，专车专用，净菜、半成品等特殊食材需专用冷藏车配送，每次运输食品前应进行清洗消毒。</w:t>
      </w:r>
    </w:p>
    <w:p>
      <w:pPr>
        <w:pStyle w:val="3"/>
      </w:pPr>
      <w:bookmarkStart w:id="39" w:name="（五）抽样检测"/>
      <w:bookmarkEnd w:id="39"/>
      <w:r>
        <w:t>（五）抽样检测</w:t>
      </w:r>
    </w:p>
    <w:p>
      <w:pPr>
        <w:pStyle w:val="4"/>
        <w:spacing w:before="28" w:line="300" w:lineRule="auto"/>
        <w:ind w:right="275"/>
      </w:pPr>
      <w:r>
        <w:t>在有条件的情况下，对易携带致病菌或易腐败变质的食材采取抽样送专业机构检测的措施。</w:t>
      </w:r>
    </w:p>
    <w:p>
      <w:pPr>
        <w:pStyle w:val="3"/>
        <w:spacing w:line="452" w:lineRule="exact"/>
      </w:pPr>
      <w:bookmarkStart w:id="40" w:name="重点提示"/>
      <w:bookmarkEnd w:id="40"/>
      <w:r>
        <w:t>重点提示</w:t>
      </w:r>
    </w:p>
    <w:p>
      <w:pPr>
        <w:pStyle w:val="8"/>
        <w:numPr>
          <w:ilvl w:val="0"/>
          <w:numId w:val="10"/>
        </w:numPr>
        <w:tabs>
          <w:tab w:val="left" w:pos="1363"/>
        </w:tabs>
        <w:spacing w:before="27" w:after="0" w:line="240" w:lineRule="auto"/>
        <w:ind w:left="1362" w:right="0" w:hanging="303"/>
        <w:jc w:val="left"/>
        <w:rPr>
          <w:sz w:val="30"/>
        </w:rPr>
      </w:pPr>
      <w:r>
        <w:rPr>
          <w:sz w:val="30"/>
        </w:rPr>
        <w:t>供应商中的人员管理和食材采购受控最易存在漏洞；</w:t>
      </w:r>
    </w:p>
    <w:p>
      <w:pPr>
        <w:spacing w:after="0" w:line="240" w:lineRule="auto"/>
        <w:jc w:val="left"/>
        <w:rPr>
          <w:sz w:val="30"/>
        </w:rPr>
        <w:sectPr>
          <w:pgSz w:w="11910" w:h="16840"/>
          <w:pgMar w:top="1460" w:right="1280" w:bottom="1400" w:left="1340" w:header="0" w:footer="1204" w:gutter="0"/>
        </w:sectPr>
      </w:pPr>
    </w:p>
    <w:p>
      <w:pPr>
        <w:pStyle w:val="8"/>
        <w:numPr>
          <w:ilvl w:val="0"/>
          <w:numId w:val="10"/>
        </w:numPr>
        <w:tabs>
          <w:tab w:val="left" w:pos="1363"/>
        </w:tabs>
        <w:spacing w:before="45" w:after="0" w:line="240" w:lineRule="auto"/>
        <w:ind w:left="1362" w:right="0" w:hanging="303"/>
        <w:jc w:val="left"/>
        <w:rPr>
          <w:sz w:val="30"/>
        </w:rPr>
      </w:pPr>
      <w:r>
        <w:rPr>
          <w:sz w:val="30"/>
        </w:rPr>
        <w:t>食材配送车辆容易成为卫生死角。</w:t>
      </w:r>
    </w:p>
    <w:p>
      <w:pPr>
        <w:pStyle w:val="4"/>
        <w:spacing w:before="9"/>
        <w:ind w:left="0" w:firstLine="0"/>
        <w:rPr>
          <w:sz w:val="44"/>
        </w:rPr>
      </w:pPr>
    </w:p>
    <w:p>
      <w:pPr>
        <w:pStyle w:val="2"/>
      </w:pPr>
      <w:bookmarkStart w:id="41" w:name="七、烹饪与销售"/>
      <w:bookmarkEnd w:id="41"/>
      <w:r>
        <w:t>七、烹饪与销售</w:t>
      </w:r>
    </w:p>
    <w:p>
      <w:pPr>
        <w:pStyle w:val="3"/>
        <w:spacing w:line="548" w:lineRule="exact"/>
      </w:pPr>
      <w:bookmarkStart w:id="42" w:name="（一）烹饪管理"/>
      <w:bookmarkEnd w:id="42"/>
      <w:r>
        <w:t>（一）烹饪管理</w:t>
      </w:r>
    </w:p>
    <w:p>
      <w:pPr>
        <w:pStyle w:val="4"/>
        <w:spacing w:before="27" w:line="300" w:lineRule="auto"/>
        <w:ind w:right="273"/>
      </w:pPr>
      <w:r>
        <w:rPr>
          <w:spacing w:val="-3"/>
        </w:rPr>
        <w:t xml:space="preserve">烹饪食品时，做到烧熟煮透，确保食品中心温度应达到 </w:t>
      </w:r>
      <w:r>
        <w:t>70</w:t>
      </w:r>
      <w:r>
        <w:rPr>
          <w:spacing w:val="-47"/>
        </w:rPr>
        <w:t xml:space="preserve"> 摄</w:t>
      </w:r>
      <w:r>
        <w:t>氏度以上。</w:t>
      </w:r>
    </w:p>
    <w:p>
      <w:pPr>
        <w:pStyle w:val="3"/>
        <w:spacing w:line="452" w:lineRule="exact"/>
      </w:pPr>
      <w:bookmarkStart w:id="43" w:name="（二）禁止生冷食品"/>
      <w:bookmarkEnd w:id="43"/>
      <w:r>
        <w:t>（二）禁止生冷食品</w:t>
      </w:r>
    </w:p>
    <w:p>
      <w:pPr>
        <w:pStyle w:val="4"/>
        <w:spacing w:before="28" w:line="300" w:lineRule="auto"/>
        <w:ind w:right="270"/>
      </w:pPr>
      <w:r>
        <w:t>疫情期间禁止</w:t>
      </w:r>
      <w:r>
        <w:rPr>
          <w:color w:val="0000FF"/>
        </w:rPr>
        <w:t>生冷、冷荤、凉菜、凉面、裱花糕点</w:t>
      </w:r>
      <w:r>
        <w:t>的制作和销售。</w:t>
      </w:r>
    </w:p>
    <w:p>
      <w:pPr>
        <w:pStyle w:val="3"/>
        <w:spacing w:line="452" w:lineRule="exact"/>
      </w:pPr>
      <w:bookmarkStart w:id="44" w:name="（三）生熟食品分开"/>
      <w:bookmarkEnd w:id="44"/>
      <w:r>
        <w:t>（三）生熟食品分开</w:t>
      </w:r>
    </w:p>
    <w:p>
      <w:pPr>
        <w:pStyle w:val="4"/>
        <w:spacing w:before="27" w:line="383" w:lineRule="exact"/>
        <w:ind w:left="1060" w:firstLine="0"/>
      </w:pPr>
      <w:r>
        <w:t>严格做到生、熟食物相分离，防止食物的交叉污染。</w:t>
      </w:r>
    </w:p>
    <w:p>
      <w:pPr>
        <w:pStyle w:val="3"/>
        <w:spacing w:line="550" w:lineRule="exact"/>
      </w:pPr>
      <w:bookmarkStart w:id="45" w:name="（四）加强食品保护"/>
      <w:bookmarkEnd w:id="45"/>
      <w:r>
        <w:t>（四）加强食品保护</w:t>
      </w:r>
    </w:p>
    <w:p>
      <w:pPr>
        <w:pStyle w:val="4"/>
        <w:spacing w:before="27" w:line="300" w:lineRule="auto"/>
        <w:ind w:right="270"/>
      </w:pPr>
      <w:r>
        <w:t>售饭处应有防止飞沫（说话的唾液、咳嗽、打喷嚏所致）灰尘、蚊蝇等污染的设施，出售的食品不得无保护暴露。</w:t>
      </w:r>
    </w:p>
    <w:p>
      <w:pPr>
        <w:pStyle w:val="3"/>
        <w:spacing w:line="452" w:lineRule="exact"/>
      </w:pPr>
      <w:bookmarkStart w:id="46" w:name="（五）公用餐具保护"/>
      <w:bookmarkEnd w:id="46"/>
      <w:r>
        <w:t>（五）公用餐具保护</w:t>
      </w:r>
    </w:p>
    <w:p>
      <w:pPr>
        <w:pStyle w:val="4"/>
        <w:spacing w:before="28" w:line="300" w:lineRule="auto"/>
        <w:ind w:right="270"/>
        <w:jc w:val="both"/>
      </w:pPr>
      <w:r>
        <w:rPr>
          <w:spacing w:val="4"/>
        </w:rPr>
        <w:t>公用餐具</w:t>
      </w:r>
      <w:r>
        <w:rPr>
          <w:spacing w:val="7"/>
        </w:rPr>
        <w:t>（</w:t>
      </w:r>
      <w:r>
        <w:rPr>
          <w:spacing w:val="4"/>
        </w:rPr>
        <w:t>使用前应严格消毒清洗保洁）、免费汤粥、免费调料应有防止飞沫</w:t>
      </w:r>
      <w:r>
        <w:rPr>
          <w:spacing w:val="7"/>
        </w:rPr>
        <w:t>（</w:t>
      </w:r>
      <w:r>
        <w:rPr>
          <w:spacing w:val="4"/>
        </w:rPr>
        <w:t>说话的唾液、咳嗽、打喷嚏所致）、灰尘、</w:t>
      </w:r>
      <w:r>
        <w:t>蚊蝇等污染的措施。</w:t>
      </w:r>
    </w:p>
    <w:p>
      <w:pPr>
        <w:pStyle w:val="3"/>
      </w:pPr>
      <w:bookmarkStart w:id="47" w:name="（六）销售管理"/>
      <w:bookmarkEnd w:id="47"/>
      <w:r>
        <w:t>（六）销售管理</w:t>
      </w:r>
    </w:p>
    <w:p>
      <w:pPr>
        <w:pStyle w:val="4"/>
        <w:spacing w:before="27" w:line="300" w:lineRule="auto"/>
        <w:ind w:right="122"/>
        <w:jc w:val="both"/>
      </w:pPr>
      <w:r>
        <w:rPr>
          <w:spacing w:val="4"/>
        </w:rPr>
        <w:t>炊管人员销售食品一律使用经消毒的专用工具并佩戴口罩和</w:t>
      </w:r>
      <w:r>
        <w:rPr>
          <w:spacing w:val="-4"/>
        </w:rPr>
        <w:t xml:space="preserve">手套，销售中少用语言交流，与服务对象保持 </w:t>
      </w:r>
      <w:r>
        <w:t>1</w:t>
      </w:r>
      <w:r>
        <w:rPr>
          <w:spacing w:val="-12"/>
        </w:rPr>
        <w:t xml:space="preserve"> 米以上安全距离。</w:t>
      </w:r>
    </w:p>
    <w:p>
      <w:pPr>
        <w:pStyle w:val="3"/>
        <w:spacing w:line="452" w:lineRule="exact"/>
      </w:pPr>
      <w:bookmarkStart w:id="48" w:name="（七）工作服要求"/>
      <w:bookmarkEnd w:id="48"/>
      <w:r>
        <w:t>（七）工作服要求</w:t>
      </w:r>
    </w:p>
    <w:p>
      <w:pPr>
        <w:pStyle w:val="4"/>
        <w:spacing w:before="28" w:line="383" w:lineRule="exact"/>
        <w:ind w:left="1060" w:firstLine="0"/>
      </w:pPr>
      <w:r>
        <w:t>售饭人员工作服应每天更换，集中洗涤并进行高温消毒。</w:t>
      </w:r>
    </w:p>
    <w:p>
      <w:pPr>
        <w:pStyle w:val="3"/>
        <w:spacing w:line="550" w:lineRule="exact"/>
      </w:pPr>
      <w:bookmarkStart w:id="49" w:name="（八）一次性餐用具管理"/>
      <w:bookmarkEnd w:id="49"/>
      <w:r>
        <w:t>（八）一次性餐用具管理</w:t>
      </w:r>
    </w:p>
    <w:p>
      <w:pPr>
        <w:spacing w:before="30" w:line="237" w:lineRule="auto"/>
        <w:ind w:left="1062" w:right="4324" w:hanging="3"/>
        <w:jc w:val="left"/>
        <w:rPr>
          <w:rFonts w:hint="eastAsia" w:ascii="Microsoft JhengHei" w:eastAsia="Microsoft JhengHei"/>
          <w:b/>
          <w:sz w:val="30"/>
        </w:rPr>
      </w:pPr>
      <w:r>
        <w:rPr>
          <w:sz w:val="30"/>
        </w:rPr>
        <w:t>不得重复使用一次性餐用具。</w:t>
      </w:r>
      <w:bookmarkStart w:id="50" w:name="重点提示"/>
      <w:bookmarkEnd w:id="50"/>
      <w:r>
        <w:rPr>
          <w:rFonts w:hint="eastAsia" w:ascii="Microsoft JhengHei" w:eastAsia="Microsoft JhengHei"/>
          <w:b/>
          <w:sz w:val="30"/>
        </w:rPr>
        <w:t>重点提示</w:t>
      </w:r>
    </w:p>
    <w:p>
      <w:pPr>
        <w:pStyle w:val="8"/>
        <w:numPr>
          <w:ilvl w:val="0"/>
          <w:numId w:val="11"/>
        </w:numPr>
        <w:tabs>
          <w:tab w:val="left" w:pos="1363"/>
        </w:tabs>
        <w:spacing w:before="30" w:after="0" w:line="240" w:lineRule="auto"/>
        <w:ind w:left="1362" w:right="0" w:hanging="303"/>
        <w:jc w:val="left"/>
        <w:rPr>
          <w:sz w:val="30"/>
        </w:rPr>
      </w:pPr>
      <w:r>
        <w:rPr>
          <w:sz w:val="30"/>
        </w:rPr>
        <w:t>销售中大量存在食品暴露在污染环境中的风险；</w:t>
      </w:r>
    </w:p>
    <w:p>
      <w:pPr>
        <w:pStyle w:val="8"/>
        <w:numPr>
          <w:ilvl w:val="0"/>
          <w:numId w:val="11"/>
        </w:numPr>
        <w:tabs>
          <w:tab w:val="left" w:pos="1363"/>
        </w:tabs>
        <w:spacing w:before="96" w:after="0" w:line="240" w:lineRule="auto"/>
        <w:ind w:left="1362" w:right="0" w:hanging="303"/>
        <w:jc w:val="left"/>
        <w:rPr>
          <w:sz w:val="30"/>
        </w:rPr>
      </w:pPr>
      <w:r>
        <w:rPr>
          <w:sz w:val="30"/>
        </w:rPr>
        <w:t>工作服难以做到每日更换洗涤并消毒。</w:t>
      </w:r>
    </w:p>
    <w:p>
      <w:pPr>
        <w:spacing w:after="0" w:line="240" w:lineRule="auto"/>
        <w:jc w:val="left"/>
        <w:rPr>
          <w:sz w:val="30"/>
        </w:rPr>
        <w:sectPr>
          <w:pgSz w:w="11910" w:h="16840"/>
          <w:pgMar w:top="1460" w:right="1280" w:bottom="1400" w:left="1340" w:header="0" w:footer="1204" w:gutter="0"/>
        </w:sectPr>
      </w:pPr>
    </w:p>
    <w:p>
      <w:pPr>
        <w:pStyle w:val="2"/>
        <w:spacing w:before="42"/>
      </w:pPr>
      <w:bookmarkStart w:id="51" w:name="八、后厨管理"/>
      <w:bookmarkEnd w:id="51"/>
      <w:r>
        <w:t>八、后厨管理</w:t>
      </w:r>
    </w:p>
    <w:p>
      <w:pPr>
        <w:pStyle w:val="3"/>
        <w:spacing w:line="548" w:lineRule="exact"/>
      </w:pPr>
      <w:bookmarkStart w:id="52" w:name="（一）后厨全封闭管理"/>
      <w:bookmarkEnd w:id="52"/>
      <w:r>
        <w:t>（一）后厨全封闭管理</w:t>
      </w:r>
    </w:p>
    <w:p>
      <w:pPr>
        <w:pStyle w:val="4"/>
        <w:spacing w:before="27" w:line="300" w:lineRule="auto"/>
        <w:ind w:right="270"/>
        <w:jc w:val="both"/>
      </w:pPr>
      <w:r>
        <w:t>食堂后厨严格实行全封闭管理（完善门禁系统），非本食堂人员不得进入后厨，伙食管理部门相关人员因工作需进后厨时， 要检测体温合格、戴口罩、穿工作衣帽，做好记录。</w:t>
      </w:r>
    </w:p>
    <w:p>
      <w:pPr>
        <w:pStyle w:val="3"/>
      </w:pPr>
      <w:bookmarkStart w:id="53" w:name="（二）个人物品管理"/>
      <w:bookmarkEnd w:id="53"/>
      <w:r>
        <w:t>（二）个人物品管理</w:t>
      </w:r>
    </w:p>
    <w:p>
      <w:pPr>
        <w:pStyle w:val="4"/>
        <w:spacing w:before="28" w:line="383" w:lineRule="exact"/>
        <w:ind w:left="1060" w:firstLine="0"/>
      </w:pPr>
      <w:r>
        <w:t>不得将私人物品带入后厨，手机进后厨应经消毒处理。</w:t>
      </w:r>
    </w:p>
    <w:p>
      <w:pPr>
        <w:pStyle w:val="3"/>
        <w:spacing w:line="550" w:lineRule="exact"/>
      </w:pPr>
      <w:bookmarkStart w:id="54" w:name="（三）通风管理"/>
      <w:bookmarkEnd w:id="54"/>
      <w:r>
        <w:t>（三）通风管理</w:t>
      </w:r>
    </w:p>
    <w:p>
      <w:pPr>
        <w:pStyle w:val="4"/>
        <w:spacing w:before="27" w:line="300" w:lineRule="auto"/>
        <w:ind w:right="270"/>
      </w:pPr>
      <w:r>
        <w:t>后厨要定时开窗通风或使用中央空调新风系统全新风运行， 保持空气流通，中央空调系统应定期进行消毒处理。</w:t>
      </w:r>
    </w:p>
    <w:p>
      <w:pPr>
        <w:pStyle w:val="3"/>
        <w:spacing w:line="452" w:lineRule="exact"/>
      </w:pPr>
      <w:bookmarkStart w:id="55" w:name="（四）智能化监管"/>
      <w:bookmarkEnd w:id="55"/>
      <w:r>
        <w:t>（四）智能化监管</w:t>
      </w:r>
    </w:p>
    <w:p>
      <w:pPr>
        <w:pStyle w:val="4"/>
        <w:spacing w:before="28" w:line="300" w:lineRule="auto"/>
        <w:ind w:right="270"/>
      </w:pPr>
      <w:r>
        <w:t>充分发挥电子监控智能管理系统对炊管人员规范操作防控疫情的监管作用，及时督导整改到位。</w:t>
      </w:r>
    </w:p>
    <w:p>
      <w:pPr>
        <w:pStyle w:val="3"/>
        <w:spacing w:line="452" w:lineRule="exact"/>
      </w:pPr>
      <w:bookmarkStart w:id="56" w:name="重点提示"/>
      <w:bookmarkEnd w:id="56"/>
      <w:r>
        <w:t>重点提示</w:t>
      </w:r>
    </w:p>
    <w:p>
      <w:pPr>
        <w:pStyle w:val="4"/>
        <w:spacing w:before="27"/>
        <w:ind w:left="1060" w:firstLine="0"/>
      </w:pPr>
      <w:r>
        <w:t>后厨全封闭往往存在漏洞。</w:t>
      </w:r>
    </w:p>
    <w:p>
      <w:pPr>
        <w:pStyle w:val="4"/>
        <w:spacing w:before="8"/>
        <w:ind w:left="0" w:firstLine="0"/>
        <w:rPr>
          <w:sz w:val="44"/>
        </w:rPr>
      </w:pPr>
    </w:p>
    <w:p>
      <w:pPr>
        <w:pStyle w:val="2"/>
        <w:spacing w:before="1" w:line="408" w:lineRule="exact"/>
      </w:pPr>
      <w:bookmarkStart w:id="57" w:name="九、餐厅管理"/>
      <w:bookmarkEnd w:id="57"/>
      <w:r>
        <w:t>九、餐厅管理</w:t>
      </w:r>
    </w:p>
    <w:p>
      <w:pPr>
        <w:pStyle w:val="3"/>
        <w:spacing w:line="550" w:lineRule="exact"/>
      </w:pPr>
      <w:bookmarkStart w:id="58" w:name="（一）通风管理"/>
      <w:bookmarkEnd w:id="58"/>
      <w:r>
        <w:t>（一）通风管理</w:t>
      </w:r>
    </w:p>
    <w:p>
      <w:pPr>
        <w:pStyle w:val="4"/>
        <w:spacing w:before="27" w:line="383" w:lineRule="exact"/>
        <w:ind w:left="1060" w:firstLine="0"/>
      </w:pPr>
      <w:r>
        <w:t>通过定时开窗或运行新风系统保持食堂就餐场所通风良好。</w:t>
      </w:r>
    </w:p>
    <w:p>
      <w:pPr>
        <w:pStyle w:val="3"/>
        <w:spacing w:line="550" w:lineRule="exact"/>
      </w:pPr>
      <w:bookmarkStart w:id="59" w:name="（二）餐厅入门管理"/>
      <w:bookmarkEnd w:id="59"/>
      <w:r>
        <w:t>（二）餐厅入门管理</w:t>
      </w:r>
    </w:p>
    <w:p>
      <w:pPr>
        <w:pStyle w:val="4"/>
        <w:spacing w:before="27" w:line="300" w:lineRule="auto"/>
        <w:ind w:right="279"/>
        <w:jc w:val="both"/>
      </w:pPr>
      <w:r>
        <w:rPr>
          <w:spacing w:val="-8"/>
        </w:rPr>
        <w:t>餐厅门口设佩戴标识的安全员值勤，就餐人员应出示证件</w:t>
      </w:r>
      <w:r>
        <w:t>（</w:t>
      </w:r>
      <w:r>
        <w:rPr>
          <w:spacing w:val="-19"/>
        </w:rPr>
        <w:t>禁</w:t>
      </w:r>
      <w:r>
        <w:t>止校外人员就餐</w:t>
      </w:r>
      <w:r>
        <w:rPr>
          <w:spacing w:val="-58"/>
        </w:rPr>
        <w:t>）</w:t>
      </w:r>
      <w:r>
        <w:rPr>
          <w:spacing w:val="-17"/>
        </w:rPr>
        <w:t>、佩戴口罩，并经体温检测</w:t>
      </w:r>
      <w:r>
        <w:t>（</w:t>
      </w:r>
      <w:r>
        <w:rPr>
          <w:spacing w:val="-10"/>
        </w:rPr>
        <w:t xml:space="preserve">检测手腕上部 </w:t>
      </w:r>
      <w:r>
        <w:rPr>
          <w:spacing w:val="-6"/>
        </w:rPr>
        <w:t xml:space="preserve">10cm </w:t>
      </w:r>
      <w:r>
        <w:t>处体温）合格方可进入餐厅。</w:t>
      </w:r>
    </w:p>
    <w:p>
      <w:pPr>
        <w:pStyle w:val="3"/>
      </w:pPr>
      <w:bookmarkStart w:id="60" w:name="（三）洗手池、洗手液管理"/>
      <w:bookmarkEnd w:id="60"/>
      <w:r>
        <w:t>（三）洗手池、洗手液管理</w:t>
      </w:r>
    </w:p>
    <w:p>
      <w:pPr>
        <w:pStyle w:val="4"/>
        <w:spacing w:before="28" w:line="300" w:lineRule="auto"/>
        <w:ind w:right="270"/>
      </w:pPr>
      <w:r>
        <w:t>在餐厅中配备足够的洗手液，保证供水设施正常使用，引导师生餐前洗手并成为习惯。</w:t>
      </w:r>
    </w:p>
    <w:p>
      <w:pPr>
        <w:pStyle w:val="3"/>
        <w:spacing w:line="452" w:lineRule="exact"/>
      </w:pPr>
      <w:bookmarkStart w:id="61" w:name="（四）规范就餐程序"/>
      <w:bookmarkEnd w:id="61"/>
      <w:r>
        <w:t>（四）规范就餐程序</w:t>
      </w:r>
    </w:p>
    <w:p>
      <w:pPr>
        <w:pStyle w:val="4"/>
        <w:spacing w:before="27"/>
        <w:ind w:left="1060" w:firstLine="0"/>
      </w:pPr>
      <w:r>
        <w:t>就餐人员须佩戴口罩取用餐具和到售饭窗口买饭（包括自选</w:t>
      </w:r>
    </w:p>
    <w:p>
      <w:pPr>
        <w:spacing w:after="0"/>
        <w:sectPr>
          <w:pgSz w:w="11910" w:h="16840"/>
          <w:pgMar w:top="1460" w:right="1280" w:bottom="1400" w:left="1340" w:header="0" w:footer="1204" w:gutter="0"/>
        </w:sectPr>
      </w:pPr>
    </w:p>
    <w:p>
      <w:pPr>
        <w:pStyle w:val="4"/>
        <w:spacing w:before="45" w:line="300" w:lineRule="auto"/>
        <w:ind w:right="273" w:firstLine="0"/>
        <w:jc w:val="both"/>
      </w:pPr>
      <w:r>
        <w:t>餐和自助餐），坐下吃饭的最后一刻才摘口罩，避免面对面就餐和扎堆就餐，就餐中不交流、少说话，保持安全就餐距离，避免交叉感染。</w:t>
      </w:r>
    </w:p>
    <w:p>
      <w:pPr>
        <w:pStyle w:val="3"/>
      </w:pPr>
      <w:bookmarkStart w:id="62" w:name="（五）打包就餐方式"/>
      <w:bookmarkEnd w:id="62"/>
      <w:r>
        <w:t>（五）打包就餐方式</w:t>
      </w:r>
    </w:p>
    <w:p>
      <w:pPr>
        <w:pStyle w:val="4"/>
        <w:spacing w:before="28" w:line="300" w:lineRule="auto"/>
        <w:ind w:right="270"/>
        <w:jc w:val="both"/>
      </w:pPr>
      <w:r>
        <w:t>为减少师生在餐厅就餐人数降低就餐场所中的人员密度，可增加套餐盒饭供应，打包带回单独用餐，防止并最大限度减少交叉污染；</w:t>
      </w:r>
    </w:p>
    <w:p>
      <w:pPr>
        <w:pStyle w:val="3"/>
      </w:pPr>
      <w:bookmarkStart w:id="63" w:name="（六）个人分泌物处置"/>
      <w:bookmarkEnd w:id="63"/>
      <w:r>
        <w:t>（六）个人分泌物处置</w:t>
      </w:r>
    </w:p>
    <w:p>
      <w:pPr>
        <w:pStyle w:val="4"/>
        <w:spacing w:before="27" w:line="300" w:lineRule="auto"/>
        <w:ind w:right="270"/>
        <w:jc w:val="both"/>
      </w:pPr>
      <w:r>
        <w:t>打喷嚏和咳嗽时应使用纸巾遮挡包裹，不随地吐痰，口鼻分泌物用纸巾包好（包括废弃的口罩）使用密封袋密封弃置于有盖垃圾桶内。</w:t>
      </w:r>
    </w:p>
    <w:p>
      <w:pPr>
        <w:pStyle w:val="3"/>
      </w:pPr>
      <w:bookmarkStart w:id="64" w:name="（七）餐厅清洁消毒"/>
      <w:bookmarkEnd w:id="64"/>
      <w:r>
        <w:t>（七）餐厅清洁消毒</w:t>
      </w:r>
    </w:p>
    <w:p>
      <w:pPr>
        <w:pStyle w:val="4"/>
        <w:spacing w:before="27" w:line="300" w:lineRule="auto"/>
        <w:ind w:right="270"/>
        <w:jc w:val="both"/>
      </w:pPr>
      <w:r>
        <w:t>开餐前对餐厅进行清扫、清洁、消毒、通风，开餐中及时清理餐桌和地面废弃物并清洁餐桌，餐后做好免费汤粥、公用调料的收捡和清理打扫餐厅卫生，进行环境消毒，做好卫生用具的清洗消毒和定位保管。</w:t>
      </w:r>
    </w:p>
    <w:p>
      <w:pPr>
        <w:pStyle w:val="3"/>
      </w:pPr>
      <w:bookmarkStart w:id="65" w:name="（八）餐厨垃圾处理"/>
      <w:bookmarkEnd w:id="65"/>
      <w:r>
        <w:t>（八）餐厨垃圾处理</w:t>
      </w:r>
    </w:p>
    <w:p>
      <w:pPr>
        <w:pStyle w:val="4"/>
        <w:spacing w:before="28" w:line="300" w:lineRule="auto"/>
        <w:ind w:right="270"/>
      </w:pPr>
      <w:r>
        <w:t>餐厨垃圾定点存放，每日由市政环卫专业公司清运，每日对存放场所进行清洁并彻底消毒，消除病毒感染源。</w:t>
      </w:r>
    </w:p>
    <w:p>
      <w:pPr>
        <w:pStyle w:val="3"/>
        <w:spacing w:line="452" w:lineRule="exact"/>
      </w:pPr>
      <w:bookmarkStart w:id="66" w:name="重点提示"/>
      <w:bookmarkEnd w:id="66"/>
      <w:r>
        <w:t>重点提示</w:t>
      </w:r>
    </w:p>
    <w:p>
      <w:pPr>
        <w:pStyle w:val="8"/>
        <w:numPr>
          <w:ilvl w:val="0"/>
          <w:numId w:val="12"/>
        </w:numPr>
        <w:tabs>
          <w:tab w:val="left" w:pos="1363"/>
        </w:tabs>
        <w:spacing w:before="27" w:after="0" w:line="240" w:lineRule="auto"/>
        <w:ind w:left="1362" w:right="0" w:hanging="303"/>
        <w:jc w:val="left"/>
        <w:rPr>
          <w:sz w:val="30"/>
        </w:rPr>
      </w:pPr>
      <w:r>
        <w:rPr>
          <w:sz w:val="30"/>
        </w:rPr>
        <w:t>容易发生洗手液供应断档；</w:t>
      </w:r>
    </w:p>
    <w:p>
      <w:pPr>
        <w:pStyle w:val="8"/>
        <w:numPr>
          <w:ilvl w:val="0"/>
          <w:numId w:val="12"/>
        </w:numPr>
        <w:tabs>
          <w:tab w:val="left" w:pos="1363"/>
        </w:tabs>
        <w:spacing w:before="96" w:after="0" w:line="240" w:lineRule="auto"/>
        <w:ind w:left="1362" w:right="0" w:hanging="303"/>
        <w:jc w:val="left"/>
        <w:rPr>
          <w:sz w:val="30"/>
        </w:rPr>
      </w:pPr>
      <w:r>
        <w:rPr>
          <w:sz w:val="30"/>
        </w:rPr>
        <w:t>就餐人员密度大易导致感染风险；</w:t>
      </w:r>
    </w:p>
    <w:p>
      <w:pPr>
        <w:pStyle w:val="8"/>
        <w:numPr>
          <w:ilvl w:val="0"/>
          <w:numId w:val="12"/>
        </w:numPr>
        <w:tabs>
          <w:tab w:val="left" w:pos="1363"/>
        </w:tabs>
        <w:spacing w:before="95" w:after="0" w:line="240" w:lineRule="auto"/>
        <w:ind w:left="1362" w:right="0" w:hanging="303"/>
        <w:jc w:val="left"/>
        <w:rPr>
          <w:sz w:val="30"/>
        </w:rPr>
      </w:pPr>
      <w:r>
        <w:rPr>
          <w:sz w:val="30"/>
        </w:rPr>
        <w:t>就餐人员测温和飞沫的控制恐难到位。</w:t>
      </w:r>
    </w:p>
    <w:p>
      <w:pPr>
        <w:pStyle w:val="4"/>
        <w:spacing w:before="9"/>
        <w:ind w:left="0" w:firstLine="0"/>
        <w:rPr>
          <w:sz w:val="44"/>
        </w:rPr>
      </w:pPr>
    </w:p>
    <w:p>
      <w:pPr>
        <w:pStyle w:val="2"/>
      </w:pPr>
      <w:bookmarkStart w:id="67" w:name="十、清洗消毒"/>
      <w:bookmarkEnd w:id="67"/>
      <w:r>
        <w:t>十、清洗消毒</w:t>
      </w:r>
    </w:p>
    <w:p>
      <w:pPr>
        <w:pStyle w:val="3"/>
        <w:spacing w:line="548" w:lineRule="exact"/>
      </w:pPr>
      <w:bookmarkStart w:id="68" w:name="（一）公用餐具洗消"/>
      <w:bookmarkEnd w:id="68"/>
      <w:r>
        <w:t>（一）公用餐具洗消</w:t>
      </w:r>
    </w:p>
    <w:p>
      <w:pPr>
        <w:pStyle w:val="4"/>
        <w:spacing w:before="27" w:line="300" w:lineRule="auto"/>
        <w:ind w:right="270"/>
      </w:pPr>
      <w:r>
        <w:t>公用餐具进行规范化全覆盖每餐次清洗消毒，按标准要求进行保洁，并经每餐次抽样检验，确保检测合格。</w:t>
      </w:r>
    </w:p>
    <w:p>
      <w:pPr>
        <w:spacing w:after="0" w:line="300" w:lineRule="auto"/>
        <w:sectPr>
          <w:pgSz w:w="11910" w:h="16840"/>
          <w:pgMar w:top="1460" w:right="1280" w:bottom="1400" w:left="1340" w:header="0" w:footer="1204" w:gutter="0"/>
        </w:sectPr>
      </w:pPr>
    </w:p>
    <w:p>
      <w:pPr>
        <w:pStyle w:val="3"/>
        <w:spacing w:line="498" w:lineRule="exact"/>
      </w:pPr>
      <w:bookmarkStart w:id="69" w:name="（二）餐具高温消毒"/>
      <w:bookmarkEnd w:id="69"/>
      <w:r>
        <w:t>（二）餐具高温消毒</w:t>
      </w:r>
    </w:p>
    <w:p>
      <w:pPr>
        <w:pStyle w:val="4"/>
        <w:spacing w:before="27" w:line="383" w:lineRule="exact"/>
        <w:ind w:left="1060" w:firstLine="0"/>
      </w:pPr>
      <w:r>
        <w:t>餐用具宜采用高温热力方法进行消毒。</w:t>
      </w:r>
    </w:p>
    <w:p>
      <w:pPr>
        <w:pStyle w:val="3"/>
        <w:spacing w:line="550" w:lineRule="exact"/>
      </w:pPr>
      <w:bookmarkStart w:id="70" w:name="（三）食材洗消和保管"/>
      <w:bookmarkEnd w:id="70"/>
      <w:r>
        <w:t>（三）食材洗消和保管</w:t>
      </w:r>
    </w:p>
    <w:p>
      <w:pPr>
        <w:pStyle w:val="4"/>
        <w:spacing w:before="27" w:line="383" w:lineRule="exact"/>
        <w:ind w:left="1060" w:firstLine="0"/>
      </w:pPr>
      <w:r>
        <w:t>对食品原料和加工后的半成品进行严格的洗消和卫生保管。</w:t>
      </w:r>
    </w:p>
    <w:p>
      <w:pPr>
        <w:pStyle w:val="3"/>
        <w:spacing w:line="550" w:lineRule="exact"/>
      </w:pPr>
      <w:bookmarkStart w:id="71" w:name="（四）回收餐具的洗消"/>
      <w:bookmarkEnd w:id="71"/>
      <w:r>
        <w:t>（四）回收餐具的洗消</w:t>
      </w:r>
    </w:p>
    <w:p>
      <w:pPr>
        <w:pStyle w:val="4"/>
        <w:spacing w:before="28" w:line="300" w:lineRule="auto"/>
        <w:ind w:right="270"/>
      </w:pPr>
      <w:r>
        <w:t>每餐次对后厨餐具用具进行清洗消毒，坚持高温消毒方式对病毒灭活。</w:t>
      </w:r>
    </w:p>
    <w:p>
      <w:pPr>
        <w:pStyle w:val="3"/>
        <w:spacing w:line="452" w:lineRule="exact"/>
      </w:pPr>
      <w:bookmarkStart w:id="72" w:name="（五）环境管理"/>
      <w:bookmarkEnd w:id="72"/>
      <w:r>
        <w:t>（五）环境管理</w:t>
      </w:r>
    </w:p>
    <w:p>
      <w:pPr>
        <w:pStyle w:val="4"/>
        <w:spacing w:before="27" w:line="300" w:lineRule="auto"/>
        <w:ind w:left="1060" w:right="724" w:firstLine="0"/>
      </w:pPr>
      <w:r>
        <w:t>对食堂内外环境和餐桌椅每天进行全面消毒，不留死角。必须掌握的洗消保洁知识：</w:t>
      </w:r>
    </w:p>
    <w:p>
      <w:pPr>
        <w:pStyle w:val="8"/>
        <w:numPr>
          <w:ilvl w:val="0"/>
          <w:numId w:val="13"/>
        </w:numPr>
        <w:tabs>
          <w:tab w:val="left" w:pos="1363"/>
        </w:tabs>
        <w:spacing w:before="0" w:after="0" w:line="383" w:lineRule="exact"/>
        <w:ind w:left="1362" w:right="0" w:hanging="303"/>
        <w:jc w:val="left"/>
        <w:rPr>
          <w:sz w:val="30"/>
        </w:rPr>
      </w:pPr>
      <w:r>
        <w:rPr>
          <w:sz w:val="30"/>
        </w:rPr>
        <w:t>消毒方法：</w:t>
      </w:r>
    </w:p>
    <w:p>
      <w:pPr>
        <w:pStyle w:val="8"/>
        <w:numPr>
          <w:ilvl w:val="0"/>
          <w:numId w:val="14"/>
        </w:numPr>
        <w:tabs>
          <w:tab w:val="left" w:pos="1783"/>
        </w:tabs>
        <w:spacing w:before="96" w:after="0" w:line="300" w:lineRule="auto"/>
        <w:ind w:left="460" w:right="275" w:firstLine="566"/>
        <w:jc w:val="left"/>
        <w:rPr>
          <w:sz w:val="30"/>
        </w:rPr>
      </w:pPr>
      <w:r>
        <w:drawing>
          <wp:anchor distT="0" distB="0" distL="0" distR="0" simplePos="0" relativeHeight="251105280" behindDoc="1" locked="0" layoutInCell="1" allowOverlap="1">
            <wp:simplePos x="0" y="0"/>
            <wp:positionH relativeFrom="page">
              <wp:posOffset>6290945</wp:posOffset>
            </wp:positionH>
            <wp:positionV relativeFrom="paragraph">
              <wp:posOffset>108585</wp:posOffset>
            </wp:positionV>
            <wp:extent cx="82550" cy="1460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6" cstate="print"/>
                    <a:stretch>
                      <a:fillRect/>
                    </a:stretch>
                  </pic:blipFill>
                  <pic:spPr>
                    <a:xfrm>
                      <a:off x="0" y="0"/>
                      <a:ext cx="82550" cy="146050"/>
                    </a:xfrm>
                    <a:prstGeom prst="rect">
                      <a:avLst/>
                    </a:prstGeom>
                  </pic:spPr>
                </pic:pic>
              </a:graphicData>
            </a:graphic>
          </wp:anchor>
        </w:drawing>
      </w:r>
      <w:r>
        <w:rPr>
          <w:sz w:val="30"/>
        </w:rPr>
        <w:t>酒精：酒精能使细菌的蛋白质变性凝固。可使用 75</w:t>
      </w:r>
      <w:r>
        <w:rPr>
          <w:spacing w:val="-160"/>
          <w:sz w:val="30"/>
        </w:rPr>
        <w:t>酒</w:t>
      </w:r>
      <w:r>
        <w:rPr>
          <w:sz w:val="30"/>
        </w:rPr>
        <w:t>精对手部、刀具、砧板、工具、操作台、设备和手机消毒；</w:t>
      </w:r>
    </w:p>
    <w:p>
      <w:pPr>
        <w:pStyle w:val="8"/>
        <w:numPr>
          <w:ilvl w:val="0"/>
          <w:numId w:val="14"/>
        </w:numPr>
        <w:tabs>
          <w:tab w:val="left" w:pos="1779"/>
        </w:tabs>
        <w:spacing w:before="0" w:after="0" w:line="300" w:lineRule="auto"/>
        <w:ind w:left="460" w:right="278" w:firstLine="566"/>
        <w:jc w:val="left"/>
        <w:rPr>
          <w:sz w:val="30"/>
        </w:rPr>
      </w:pPr>
      <w:r>
        <w:rPr>
          <w:spacing w:val="-10"/>
          <w:sz w:val="30"/>
        </w:rPr>
        <w:t xml:space="preserve">沸水、蒸汽：从沸腾开始保持 </w:t>
      </w:r>
      <w:r>
        <w:rPr>
          <w:sz w:val="30"/>
        </w:rPr>
        <w:t>100</w:t>
      </w:r>
      <w:r>
        <w:rPr>
          <w:spacing w:val="-17"/>
          <w:sz w:val="30"/>
        </w:rPr>
        <w:t xml:space="preserve"> 摄氏度，</w:t>
      </w:r>
      <w:r>
        <w:rPr>
          <w:spacing w:val="-4"/>
          <w:sz w:val="30"/>
        </w:rPr>
        <w:t>10</w:t>
      </w:r>
      <w:r>
        <w:rPr>
          <w:spacing w:val="-19"/>
          <w:sz w:val="30"/>
        </w:rPr>
        <w:t xml:space="preserve"> 分钟以上</w:t>
      </w:r>
      <w:r>
        <w:rPr>
          <w:sz w:val="30"/>
        </w:rPr>
        <w:t>即可达到消毒目的，适用于消毒餐具；</w:t>
      </w:r>
    </w:p>
    <w:p>
      <w:pPr>
        <w:pStyle w:val="8"/>
        <w:numPr>
          <w:ilvl w:val="0"/>
          <w:numId w:val="14"/>
        </w:numPr>
        <w:tabs>
          <w:tab w:val="left" w:pos="1779"/>
        </w:tabs>
        <w:spacing w:before="0" w:after="0" w:line="300" w:lineRule="auto"/>
        <w:ind w:left="460" w:right="123" w:firstLine="566"/>
        <w:jc w:val="left"/>
        <w:rPr>
          <w:sz w:val="30"/>
        </w:rPr>
      </w:pPr>
      <w:r>
        <w:rPr>
          <w:spacing w:val="-10"/>
          <w:sz w:val="30"/>
        </w:rPr>
        <w:t>空气清洁：保持室内空气清洁，常通风换气可带走病毒</w:t>
      </w:r>
      <w:r>
        <w:rPr>
          <w:spacing w:val="-4"/>
          <w:sz w:val="30"/>
        </w:rPr>
        <w:t>，降低其在室内的含量，降低感染几率；</w:t>
      </w:r>
    </w:p>
    <w:p>
      <w:pPr>
        <w:pStyle w:val="8"/>
        <w:numPr>
          <w:ilvl w:val="0"/>
          <w:numId w:val="14"/>
        </w:numPr>
        <w:tabs>
          <w:tab w:val="left" w:pos="1783"/>
        </w:tabs>
        <w:spacing w:before="0" w:after="0" w:line="300" w:lineRule="auto"/>
        <w:ind w:left="460" w:right="275" w:firstLine="566"/>
        <w:jc w:val="left"/>
        <w:rPr>
          <w:sz w:val="30"/>
        </w:rPr>
      </w:pPr>
      <w:r>
        <w:rPr>
          <w:spacing w:val="1"/>
          <w:sz w:val="30"/>
        </w:rPr>
        <w:t xml:space="preserve">高锰酸钾溶液：使用 </w:t>
      </w:r>
      <w:r>
        <w:rPr>
          <w:sz w:val="30"/>
        </w:rPr>
        <w:t>5</w:t>
      </w:r>
      <w:r>
        <w:rPr>
          <w:spacing w:val="-1"/>
          <w:sz w:val="30"/>
        </w:rPr>
        <w:t>‰高锰酸钾可消毒餐具、蔬菜和</w:t>
      </w:r>
      <w:r>
        <w:rPr>
          <w:spacing w:val="-13"/>
          <w:sz w:val="30"/>
        </w:rPr>
        <w:t xml:space="preserve">水果，浸泡 </w:t>
      </w:r>
      <w:r>
        <w:rPr>
          <w:sz w:val="30"/>
        </w:rPr>
        <w:t>1</w:t>
      </w:r>
      <w:r>
        <w:rPr>
          <w:spacing w:val="-9"/>
          <w:sz w:val="30"/>
        </w:rPr>
        <w:t xml:space="preserve"> 分钟之后用干净饮用水再冲洗一遍即可；</w:t>
      </w:r>
    </w:p>
    <w:p>
      <w:pPr>
        <w:pStyle w:val="8"/>
        <w:numPr>
          <w:ilvl w:val="0"/>
          <w:numId w:val="14"/>
        </w:numPr>
        <w:tabs>
          <w:tab w:val="left" w:pos="1783"/>
        </w:tabs>
        <w:spacing w:before="0" w:after="0" w:line="300" w:lineRule="auto"/>
        <w:ind w:left="460" w:right="275" w:firstLine="566"/>
        <w:jc w:val="left"/>
        <w:rPr>
          <w:sz w:val="30"/>
        </w:rPr>
      </w:pPr>
      <w:r>
        <w:drawing>
          <wp:anchor distT="0" distB="0" distL="0" distR="0" simplePos="0" relativeHeight="251106304" behindDoc="1" locked="0" layoutInCell="1" allowOverlap="1">
            <wp:simplePos x="0" y="0"/>
            <wp:positionH relativeFrom="page">
              <wp:posOffset>5911850</wp:posOffset>
            </wp:positionH>
            <wp:positionV relativeFrom="paragraph">
              <wp:posOffset>352425</wp:posOffset>
            </wp:positionV>
            <wp:extent cx="82550" cy="1460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6" cstate="print"/>
                    <a:stretch>
                      <a:fillRect/>
                    </a:stretch>
                  </pic:blipFill>
                  <pic:spPr>
                    <a:xfrm>
                      <a:off x="0" y="0"/>
                      <a:ext cx="82550" cy="146050"/>
                    </a:xfrm>
                    <a:prstGeom prst="rect">
                      <a:avLst/>
                    </a:prstGeom>
                  </pic:spPr>
                </pic:pic>
              </a:graphicData>
            </a:graphic>
          </wp:anchor>
        </w:drawing>
      </w:r>
      <w:r>
        <w:rPr>
          <w:spacing w:val="-1"/>
          <w:sz w:val="30"/>
        </w:rPr>
        <w:t xml:space="preserve">漂白粉：漂白粉能使细菌的酶失去活性导致死亡，是非常有效的消毒杀菌法。在餐桌椅、地面、墙面等使用 </w:t>
      </w:r>
      <w:r>
        <w:rPr>
          <w:sz w:val="30"/>
        </w:rPr>
        <w:t>1-3</w:t>
      </w:r>
      <w:r>
        <w:rPr>
          <w:spacing w:val="-55"/>
          <w:sz w:val="30"/>
        </w:rPr>
        <w:t>漂白水</w:t>
      </w:r>
    </w:p>
    <w:p>
      <w:pPr>
        <w:pStyle w:val="4"/>
        <w:spacing w:line="383" w:lineRule="exact"/>
        <w:ind w:firstLine="0"/>
      </w:pPr>
      <w:r>
        <w:t>（漂白粉加清水），用抹布擦拭即可达到消毒目的；</w:t>
      </w:r>
    </w:p>
    <w:p>
      <w:pPr>
        <w:pStyle w:val="8"/>
        <w:numPr>
          <w:ilvl w:val="0"/>
          <w:numId w:val="14"/>
        </w:numPr>
        <w:tabs>
          <w:tab w:val="left" w:pos="1779"/>
        </w:tabs>
        <w:spacing w:before="92" w:after="0" w:line="300" w:lineRule="auto"/>
        <w:ind w:left="460" w:right="275" w:firstLine="566"/>
        <w:jc w:val="both"/>
        <w:rPr>
          <w:sz w:val="30"/>
        </w:rPr>
      </w:pPr>
      <w:r>
        <w:rPr>
          <w:spacing w:val="-5"/>
          <w:sz w:val="30"/>
        </w:rPr>
        <w:t xml:space="preserve">消毒液：使用浓度应含有效氯 </w:t>
      </w:r>
      <w:r>
        <w:rPr>
          <w:sz w:val="30"/>
        </w:rPr>
        <w:t>250mg/L（</w:t>
      </w:r>
      <w:r>
        <w:rPr>
          <w:spacing w:val="-21"/>
          <w:sz w:val="30"/>
        </w:rPr>
        <w:t xml:space="preserve">又称 </w:t>
      </w:r>
      <w:r>
        <w:rPr>
          <w:sz w:val="30"/>
        </w:rPr>
        <w:t>250ppm） 以上，餐用具全部浸泡液体中 5</w:t>
      </w:r>
      <w:r>
        <w:rPr>
          <w:spacing w:val="-3"/>
          <w:sz w:val="30"/>
        </w:rPr>
        <w:t xml:space="preserve"> 分钟以上，消毒后的餐用具应使</w:t>
      </w:r>
      <w:r>
        <w:rPr>
          <w:sz w:val="30"/>
        </w:rPr>
        <w:t>用净水冲去表面残留的消毒剂；</w:t>
      </w:r>
    </w:p>
    <w:p>
      <w:pPr>
        <w:pStyle w:val="8"/>
        <w:numPr>
          <w:ilvl w:val="0"/>
          <w:numId w:val="14"/>
        </w:numPr>
        <w:tabs>
          <w:tab w:val="left" w:pos="1779"/>
        </w:tabs>
        <w:spacing w:before="0" w:after="0" w:line="383" w:lineRule="exact"/>
        <w:ind w:left="1778" w:right="0" w:hanging="753"/>
        <w:jc w:val="both"/>
        <w:rPr>
          <w:sz w:val="30"/>
        </w:rPr>
      </w:pPr>
      <w:r>
        <w:rPr>
          <w:spacing w:val="-4"/>
          <w:sz w:val="30"/>
        </w:rPr>
        <w:t xml:space="preserve">红外线：红外线消毒一般控制温度 </w:t>
      </w:r>
      <w:r>
        <w:rPr>
          <w:sz w:val="30"/>
        </w:rPr>
        <w:t>120</w:t>
      </w:r>
      <w:r>
        <w:rPr>
          <w:spacing w:val="-8"/>
          <w:sz w:val="30"/>
        </w:rPr>
        <w:t xml:space="preserve"> 摄氏度以上，保</w:t>
      </w:r>
    </w:p>
    <w:p>
      <w:pPr>
        <w:pStyle w:val="4"/>
        <w:spacing w:before="95"/>
        <w:ind w:firstLine="0"/>
        <w:jc w:val="both"/>
      </w:pPr>
      <w:r>
        <w:t>持 10 分钟以上；</w:t>
      </w:r>
    </w:p>
    <w:p>
      <w:pPr>
        <w:pStyle w:val="8"/>
        <w:numPr>
          <w:ilvl w:val="0"/>
          <w:numId w:val="14"/>
        </w:numPr>
        <w:tabs>
          <w:tab w:val="left" w:pos="1779"/>
        </w:tabs>
        <w:spacing w:before="96" w:after="0" w:line="300" w:lineRule="auto"/>
        <w:ind w:left="460" w:right="275" w:firstLine="566"/>
        <w:jc w:val="both"/>
        <w:rPr>
          <w:sz w:val="30"/>
        </w:rPr>
      </w:pPr>
      <w:r>
        <w:rPr>
          <w:spacing w:val="-6"/>
          <w:sz w:val="30"/>
        </w:rPr>
        <w:t xml:space="preserve">热力洗碗机：一般控制水温 </w:t>
      </w:r>
      <w:r>
        <w:rPr>
          <w:sz w:val="30"/>
        </w:rPr>
        <w:t>85</w:t>
      </w:r>
      <w:r>
        <w:rPr>
          <w:spacing w:val="-16"/>
          <w:sz w:val="30"/>
        </w:rPr>
        <w:t xml:space="preserve"> 摄氏度，冲洗消毒 </w:t>
      </w:r>
      <w:r>
        <w:rPr>
          <w:sz w:val="30"/>
        </w:rPr>
        <w:t>40</w:t>
      </w:r>
      <w:r>
        <w:rPr>
          <w:spacing w:val="-42"/>
          <w:sz w:val="30"/>
        </w:rPr>
        <w:t xml:space="preserve"> 秒</w:t>
      </w:r>
      <w:r>
        <w:rPr>
          <w:sz w:val="30"/>
        </w:rPr>
        <w:t>以上；</w:t>
      </w:r>
    </w:p>
    <w:p>
      <w:pPr>
        <w:spacing w:after="0" w:line="300" w:lineRule="auto"/>
        <w:jc w:val="both"/>
        <w:rPr>
          <w:sz w:val="30"/>
        </w:rPr>
        <w:sectPr>
          <w:pgSz w:w="11910" w:h="16840"/>
          <w:pgMar w:top="1460" w:right="1280" w:bottom="1400" w:left="1340" w:header="0" w:footer="1204" w:gutter="0"/>
        </w:sectPr>
      </w:pPr>
    </w:p>
    <w:p>
      <w:pPr>
        <w:pStyle w:val="8"/>
        <w:numPr>
          <w:ilvl w:val="0"/>
          <w:numId w:val="14"/>
        </w:numPr>
        <w:tabs>
          <w:tab w:val="left" w:pos="1779"/>
        </w:tabs>
        <w:spacing w:before="45" w:after="0" w:line="300" w:lineRule="auto"/>
        <w:ind w:left="460" w:right="273" w:firstLine="566"/>
        <w:jc w:val="both"/>
        <w:rPr>
          <w:sz w:val="30"/>
        </w:rPr>
      </w:pPr>
      <w:r>
        <w:rPr>
          <w:spacing w:val="-16"/>
          <w:sz w:val="30"/>
        </w:rPr>
        <w:t xml:space="preserve">紫外线灯：使用 </w:t>
      </w:r>
      <w:r>
        <w:rPr>
          <w:sz w:val="30"/>
        </w:rPr>
        <w:t>30</w:t>
      </w:r>
      <w:r>
        <w:rPr>
          <w:spacing w:val="-12"/>
          <w:sz w:val="30"/>
        </w:rPr>
        <w:t xml:space="preserve"> 分钟即达到消毒杀菌效果，适用于</w:t>
      </w:r>
      <w:r>
        <w:rPr>
          <w:spacing w:val="1"/>
          <w:sz w:val="30"/>
        </w:rPr>
        <w:t>对空气、水和工作服消毒杀菌，主要用于备餐间、食品加工间和</w:t>
      </w:r>
      <w:r>
        <w:rPr>
          <w:sz w:val="30"/>
        </w:rPr>
        <w:t>更衣间，使用时应避开直接照射人体。</w:t>
      </w:r>
    </w:p>
    <w:p>
      <w:pPr>
        <w:pStyle w:val="8"/>
        <w:numPr>
          <w:ilvl w:val="0"/>
          <w:numId w:val="13"/>
        </w:numPr>
        <w:tabs>
          <w:tab w:val="left" w:pos="1363"/>
        </w:tabs>
        <w:spacing w:before="0" w:after="0" w:line="383" w:lineRule="exact"/>
        <w:ind w:left="1362" w:right="0" w:hanging="303"/>
        <w:jc w:val="left"/>
        <w:rPr>
          <w:sz w:val="30"/>
        </w:rPr>
      </w:pPr>
      <w:r>
        <w:rPr>
          <w:sz w:val="30"/>
        </w:rPr>
        <w:t>餐用具保洁方法：</w:t>
      </w:r>
    </w:p>
    <w:p>
      <w:pPr>
        <w:pStyle w:val="8"/>
        <w:numPr>
          <w:ilvl w:val="0"/>
          <w:numId w:val="15"/>
        </w:numPr>
        <w:tabs>
          <w:tab w:val="left" w:pos="1813"/>
        </w:tabs>
        <w:spacing w:before="96" w:after="0" w:line="300" w:lineRule="auto"/>
        <w:ind w:left="460" w:right="275" w:firstLine="600"/>
        <w:jc w:val="left"/>
        <w:rPr>
          <w:sz w:val="30"/>
        </w:rPr>
      </w:pPr>
      <w:r>
        <w:rPr>
          <w:spacing w:val="-2"/>
          <w:sz w:val="30"/>
        </w:rPr>
        <w:t>消毒后的餐用具要自然滤干或烘干，不应使用抹布、餐</w:t>
      </w:r>
      <w:r>
        <w:rPr>
          <w:sz w:val="30"/>
        </w:rPr>
        <w:t>巾擦干，避免受到再次污染；</w:t>
      </w:r>
    </w:p>
    <w:p>
      <w:pPr>
        <w:pStyle w:val="8"/>
        <w:numPr>
          <w:ilvl w:val="0"/>
          <w:numId w:val="15"/>
        </w:numPr>
        <w:tabs>
          <w:tab w:val="left" w:pos="1813"/>
        </w:tabs>
        <w:spacing w:before="2" w:after="0" w:line="237" w:lineRule="auto"/>
        <w:ind w:left="1062" w:right="273" w:hanging="3"/>
        <w:jc w:val="left"/>
        <w:rPr>
          <w:rFonts w:hint="eastAsia" w:ascii="Microsoft JhengHei" w:eastAsia="Microsoft JhengHei"/>
          <w:b/>
          <w:sz w:val="30"/>
        </w:rPr>
      </w:pPr>
      <w:r>
        <w:rPr>
          <w:spacing w:val="-1"/>
          <w:sz w:val="30"/>
        </w:rPr>
        <w:t>消毒后的餐用具应及时放入密闭的餐用具保洁设施内。</w:t>
      </w:r>
      <w:bookmarkStart w:id="73" w:name="重点提示"/>
      <w:bookmarkEnd w:id="73"/>
      <w:r>
        <w:rPr>
          <w:rFonts w:hint="eastAsia" w:ascii="Microsoft JhengHei" w:eastAsia="Microsoft JhengHei"/>
          <w:b/>
          <w:sz w:val="30"/>
        </w:rPr>
        <w:t>重点提示</w:t>
      </w:r>
    </w:p>
    <w:p>
      <w:pPr>
        <w:pStyle w:val="8"/>
        <w:numPr>
          <w:ilvl w:val="0"/>
          <w:numId w:val="16"/>
        </w:numPr>
        <w:tabs>
          <w:tab w:val="left" w:pos="1363"/>
        </w:tabs>
        <w:spacing w:before="30" w:after="0" w:line="240" w:lineRule="auto"/>
        <w:ind w:left="1362" w:right="0" w:hanging="303"/>
        <w:jc w:val="left"/>
        <w:rPr>
          <w:sz w:val="30"/>
        </w:rPr>
      </w:pPr>
      <w:r>
        <w:rPr>
          <w:spacing w:val="-1"/>
          <w:sz w:val="30"/>
        </w:rPr>
        <w:t>餐用具的标准化洗消必须做到全覆盖，防止遗漏产生污染；</w:t>
      </w:r>
    </w:p>
    <w:p>
      <w:pPr>
        <w:pStyle w:val="8"/>
        <w:numPr>
          <w:ilvl w:val="0"/>
          <w:numId w:val="16"/>
        </w:numPr>
        <w:tabs>
          <w:tab w:val="left" w:pos="1370"/>
        </w:tabs>
        <w:spacing w:before="96" w:after="0" w:line="240" w:lineRule="auto"/>
        <w:ind w:left="1369" w:right="0" w:hanging="303"/>
        <w:jc w:val="left"/>
        <w:rPr>
          <w:sz w:val="30"/>
        </w:rPr>
      </w:pPr>
      <w:r>
        <w:rPr>
          <w:sz w:val="30"/>
        </w:rPr>
        <w:t>餐用具洗消后保洁不到位容易产生二次污染。</w:t>
      </w:r>
    </w:p>
    <w:p>
      <w:pPr>
        <w:pStyle w:val="4"/>
        <w:spacing w:before="8"/>
        <w:ind w:left="0" w:firstLine="0"/>
        <w:rPr>
          <w:sz w:val="44"/>
        </w:rPr>
      </w:pPr>
    </w:p>
    <w:p>
      <w:pPr>
        <w:pStyle w:val="2"/>
        <w:spacing w:before="1"/>
      </w:pPr>
      <w:bookmarkStart w:id="74" w:name="十一、员工返校管理"/>
      <w:bookmarkEnd w:id="74"/>
      <w:r>
        <w:t>十一、</w:t>
      </w:r>
      <w:bookmarkStart w:id="85" w:name="_GoBack"/>
      <w:r>
        <w:t>员工返校管理</w:t>
      </w:r>
    </w:p>
    <w:p>
      <w:pPr>
        <w:pStyle w:val="3"/>
        <w:spacing w:line="548" w:lineRule="exact"/>
      </w:pPr>
      <w:bookmarkStart w:id="75" w:name="（一）远程沟通追踪指导"/>
      <w:bookmarkEnd w:id="75"/>
      <w:r>
        <w:t>（一）远程沟通追踪指导</w:t>
      </w:r>
    </w:p>
    <w:p>
      <w:pPr>
        <w:pStyle w:val="4"/>
        <w:spacing w:before="27" w:line="300" w:lineRule="auto"/>
        <w:ind w:left="459" w:right="268" w:firstLine="592"/>
        <w:jc w:val="both"/>
      </w:pPr>
      <w:r>
        <w:rPr>
          <w:spacing w:val="-27"/>
        </w:rPr>
        <w:t>以微信群、</w:t>
      </w:r>
      <w:r>
        <w:t>QQ</w:t>
      </w:r>
      <w:r>
        <w:rPr>
          <w:spacing w:val="-14"/>
        </w:rPr>
        <w:t xml:space="preserve"> 工作群等形式及时向在外地的员工发布疫情防控</w:t>
      </w:r>
      <w:r>
        <w:rPr>
          <w:spacing w:val="-10"/>
        </w:rPr>
        <w:t>信息、自我防护措施、疫情防控相关知识和上岗防控相关要求，使</w:t>
      </w:r>
      <w:r>
        <w:rPr>
          <w:spacing w:val="-5"/>
        </w:rPr>
        <w:t>员工未返岗就掌握了疫情防控知识和返校途中的自我保护技能。</w:t>
      </w:r>
    </w:p>
    <w:p>
      <w:pPr>
        <w:pStyle w:val="3"/>
      </w:pPr>
      <w:bookmarkStart w:id="76" w:name="（二）返校、返岗方案和预案"/>
      <w:bookmarkEnd w:id="76"/>
      <w:r>
        <w:t>（二）返校、返岗方案和预案</w:t>
      </w:r>
    </w:p>
    <w:p>
      <w:pPr>
        <w:pStyle w:val="4"/>
        <w:spacing w:before="27" w:line="300" w:lineRule="auto"/>
        <w:ind w:right="232" w:firstLine="592"/>
      </w:pPr>
      <w:r>
        <w:rPr>
          <w:spacing w:val="-9"/>
        </w:rPr>
        <w:t>做好员工返校、返岗的应对措施、突发情况的应急处理预案和</w:t>
      </w:r>
      <w:r>
        <w:rPr>
          <w:spacing w:val="-5"/>
        </w:rPr>
        <w:t>报批报备制度，严格落实主体责任，确保校外员工平安顺利返岗。</w:t>
      </w:r>
    </w:p>
    <w:p>
      <w:pPr>
        <w:pStyle w:val="3"/>
        <w:spacing w:line="452" w:lineRule="exact"/>
      </w:pPr>
      <w:bookmarkStart w:id="77" w:name="（三）对返校返岗的具体落实"/>
      <w:bookmarkEnd w:id="77"/>
      <w:r>
        <w:t>（三）对返校返岗的具体落实</w:t>
      </w:r>
    </w:p>
    <w:p>
      <w:pPr>
        <w:pStyle w:val="4"/>
        <w:spacing w:before="28" w:line="300" w:lineRule="auto"/>
        <w:ind w:right="270"/>
        <w:jc w:val="both"/>
      </w:pPr>
      <w:r>
        <w:rPr>
          <w:spacing w:val="4"/>
        </w:rPr>
        <w:t>积极做好校外员工返校、返岗前的接洽人员落实和防控物品的采购发放等前期准备工作，分单位拟定名单责任到人，为校外</w:t>
      </w:r>
      <w:r>
        <w:t>员工返校、返岗打好工作基础。</w:t>
      </w:r>
    </w:p>
    <w:p>
      <w:pPr>
        <w:pStyle w:val="3"/>
      </w:pPr>
      <w:bookmarkStart w:id="78" w:name="（四）服从指令、等候通知"/>
      <w:bookmarkEnd w:id="78"/>
      <w:r>
        <w:t>（四）服从指令、等候通知</w:t>
      </w:r>
    </w:p>
    <w:p>
      <w:pPr>
        <w:pStyle w:val="4"/>
        <w:spacing w:before="27" w:line="300" w:lineRule="auto"/>
        <w:ind w:right="270"/>
      </w:pPr>
      <w:r>
        <w:t>通知到每一位在外地的员工，在条件不具备的情况下暂不返校，返回时间等候单位正式通知，不得擅自返校、返岗。</w:t>
      </w:r>
    </w:p>
    <w:p>
      <w:pPr>
        <w:pStyle w:val="3"/>
        <w:spacing w:line="452" w:lineRule="exact"/>
      </w:pPr>
      <w:bookmarkStart w:id="79" w:name="（五）返校后检测观察"/>
      <w:bookmarkEnd w:id="79"/>
      <w:r>
        <w:t>（五）返校后检测观察</w:t>
      </w:r>
    </w:p>
    <w:p>
      <w:pPr>
        <w:pStyle w:val="4"/>
        <w:spacing w:before="27" w:line="300" w:lineRule="auto"/>
        <w:ind w:right="270"/>
      </w:pPr>
      <w:r>
        <w:t>实行校外员工返校、返岗的申请报批和对接审核制度。经允许返校后，应经体温检测和隔离进行医学观察，待确认安全后方</w:t>
      </w:r>
    </w:p>
    <w:p>
      <w:pPr>
        <w:spacing w:after="0" w:line="300" w:lineRule="auto"/>
        <w:sectPr>
          <w:pgSz w:w="11910" w:h="16840"/>
          <w:pgMar w:top="1460" w:right="1280" w:bottom="1400" w:left="1340" w:header="0" w:footer="1204" w:gutter="0"/>
        </w:sectPr>
      </w:pPr>
    </w:p>
    <w:p>
      <w:pPr>
        <w:pStyle w:val="4"/>
        <w:spacing w:before="45" w:line="383" w:lineRule="exact"/>
        <w:ind w:firstLine="0"/>
      </w:pPr>
      <w:r>
        <w:t>可上岗。</w:t>
      </w:r>
    </w:p>
    <w:p>
      <w:pPr>
        <w:pStyle w:val="3"/>
        <w:spacing w:line="550" w:lineRule="exact"/>
      </w:pPr>
      <w:bookmarkStart w:id="80" w:name="（六）提前通知留足准备时间"/>
      <w:bookmarkEnd w:id="80"/>
      <w:r>
        <w:t>（六）提前通知留足准备时间</w:t>
      </w:r>
    </w:p>
    <w:p>
      <w:pPr>
        <w:pStyle w:val="4"/>
        <w:spacing w:before="28" w:line="300" w:lineRule="auto"/>
        <w:ind w:right="273"/>
        <w:jc w:val="both"/>
      </w:pPr>
      <w:r>
        <w:rPr>
          <w:spacing w:val="-4"/>
        </w:rPr>
        <w:t xml:space="preserve">员工返校原则上安排在学校通知学生返校时间的前 </w:t>
      </w:r>
      <w:r>
        <w:t>14</w:t>
      </w:r>
      <w:r>
        <w:rPr>
          <w:spacing w:val="-24"/>
        </w:rPr>
        <w:t xml:space="preserve"> 天，以</w:t>
      </w:r>
      <w:r>
        <w:rPr>
          <w:spacing w:val="4"/>
        </w:rPr>
        <w:t>利于员工返校的身体检查、医学观察，从而确保学生返校时食堂</w:t>
      </w:r>
      <w:r>
        <w:t>能正常开餐。</w:t>
      </w:r>
    </w:p>
    <w:p>
      <w:pPr>
        <w:pStyle w:val="3"/>
      </w:pPr>
      <w:bookmarkStart w:id="81" w:name="（七）各部门协调配合"/>
      <w:bookmarkEnd w:id="81"/>
      <w:r>
        <w:t>（七）各部门协调配合</w:t>
      </w:r>
    </w:p>
    <w:p>
      <w:pPr>
        <w:pStyle w:val="4"/>
        <w:spacing w:before="27" w:line="300" w:lineRule="auto"/>
        <w:ind w:right="270"/>
        <w:jc w:val="both"/>
      </w:pPr>
      <w:r>
        <w:t>积极与学校相关部门进行协调沟通，尽可能做好学生返校的疫情防控准备，条件允许下，可先采取不同学院分时段错时进餐的措施，待疫情稳定后再恢复正常供餐。</w:t>
      </w:r>
    </w:p>
    <w:p>
      <w:pPr>
        <w:pStyle w:val="3"/>
      </w:pPr>
      <w:bookmarkStart w:id="82" w:name="（八）采取应急就餐方式"/>
      <w:bookmarkEnd w:id="82"/>
      <w:r>
        <w:t>（八）采取应急就餐方式</w:t>
      </w:r>
    </w:p>
    <w:p>
      <w:pPr>
        <w:pStyle w:val="4"/>
        <w:spacing w:before="27" w:line="300" w:lineRule="auto"/>
        <w:ind w:right="270"/>
        <w:jc w:val="both"/>
      </w:pPr>
      <w:r>
        <w:t>如师生已基本返校、疫情未解除且返校的炊管人员因需隔离观察而不能上岗导致食堂人员严重不足时，可采取减少风味制作大比例增加基本大伙饭菜供应方式予以缓解，可同步征集符合卫生要求的学生自愿者采取打包送餐方式予以解决。</w:t>
      </w:r>
    </w:p>
    <w:p>
      <w:pPr>
        <w:pStyle w:val="3"/>
      </w:pPr>
      <w:bookmarkStart w:id="83" w:name="（九）疫情后期的持续管理"/>
      <w:bookmarkEnd w:id="83"/>
      <w:r>
        <w:t>（九）疫情后期的持续管理</w:t>
      </w:r>
    </w:p>
    <w:p>
      <w:pPr>
        <w:pStyle w:val="4"/>
        <w:spacing w:before="28" w:line="300" w:lineRule="auto"/>
        <w:ind w:right="270"/>
        <w:jc w:val="both"/>
      </w:pPr>
      <w:r>
        <w:t>在学生返校疫情态势拐点出现、基本好转时期，防控工作仍不能掉以轻心。食堂仍应严格执行一段时间的防控标准和工作程序，待疫情彻底控制后食堂办伙方能恢复正常状态。</w:t>
      </w:r>
    </w:p>
    <w:p>
      <w:pPr>
        <w:pStyle w:val="3"/>
      </w:pPr>
      <w:bookmarkStart w:id="84" w:name="重点提示"/>
      <w:bookmarkEnd w:id="84"/>
      <w:r>
        <w:t>重点提示</w:t>
      </w:r>
    </w:p>
    <w:p>
      <w:pPr>
        <w:pStyle w:val="8"/>
        <w:numPr>
          <w:ilvl w:val="0"/>
          <w:numId w:val="17"/>
        </w:numPr>
        <w:tabs>
          <w:tab w:val="left" w:pos="1363"/>
        </w:tabs>
        <w:spacing w:before="27" w:after="0" w:line="240" w:lineRule="auto"/>
        <w:ind w:left="1362" w:right="0" w:hanging="303"/>
        <w:jc w:val="left"/>
        <w:rPr>
          <w:sz w:val="30"/>
        </w:rPr>
      </w:pPr>
      <w:r>
        <w:rPr>
          <w:sz w:val="30"/>
        </w:rPr>
        <w:t>如疫情未消则返程途中自我保护难度大；</w:t>
      </w:r>
    </w:p>
    <w:p>
      <w:pPr>
        <w:pStyle w:val="8"/>
        <w:numPr>
          <w:ilvl w:val="0"/>
          <w:numId w:val="17"/>
        </w:numPr>
        <w:tabs>
          <w:tab w:val="left" w:pos="1363"/>
        </w:tabs>
        <w:spacing w:before="96" w:after="0" w:line="240" w:lineRule="auto"/>
        <w:ind w:left="1362" w:right="0" w:hanging="303"/>
        <w:jc w:val="left"/>
        <w:rPr>
          <w:sz w:val="30"/>
        </w:rPr>
      </w:pPr>
      <w:r>
        <w:rPr>
          <w:sz w:val="30"/>
        </w:rPr>
        <w:t>返程后规范隔离区域不足，防交叉感染较困难；</w:t>
      </w:r>
    </w:p>
    <w:p>
      <w:pPr>
        <w:pStyle w:val="8"/>
        <w:numPr>
          <w:ilvl w:val="0"/>
          <w:numId w:val="17"/>
        </w:numPr>
        <w:tabs>
          <w:tab w:val="left" w:pos="1363"/>
        </w:tabs>
        <w:spacing w:before="95" w:after="0" w:line="240" w:lineRule="auto"/>
        <w:ind w:left="1362" w:right="0" w:hanging="303"/>
        <w:jc w:val="left"/>
        <w:rPr>
          <w:sz w:val="30"/>
        </w:rPr>
      </w:pPr>
      <w:r>
        <w:rPr>
          <w:spacing w:val="-1"/>
          <w:sz w:val="30"/>
        </w:rPr>
        <w:t>人员不足将严重影响食堂正常运转，导致关联性问题出现。</w:t>
      </w:r>
    </w:p>
    <w:bookmarkEnd w:id="85"/>
    <w:sectPr>
      <w:pgSz w:w="11910" w:h="16840"/>
      <w:pgMar w:top="1460" w:right="1280" w:bottom="1400" w:left="1340" w:header="0" w:footer="120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firstLine="0"/>
      <w:rPr>
        <w:sz w:val="20"/>
      </w:rPr>
    </w:pPr>
    <w:r>
      <w:pict>
        <v:shape id="_x0000_s2049" o:spid="_x0000_s2049" o:spt="202" type="#_x0000_t202" style="position:absolute;left:0pt;margin-left:297.15pt;margin-top:770.7pt;height:12pt;width:13.15pt;mso-position-horizontal-relative:page;mso-position-vertical-relative:page;z-index:-25221529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960" w:hanging="792"/>
        <w:jc w:val="right"/>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2692" w:hanging="792"/>
      </w:pPr>
      <w:rPr>
        <w:rFonts w:hint="default"/>
        <w:lang w:val="zh-CN" w:eastAsia="zh-CN" w:bidi="zh-CN"/>
      </w:rPr>
    </w:lvl>
    <w:lvl w:ilvl="2" w:tentative="0">
      <w:start w:val="0"/>
      <w:numFmt w:val="bullet"/>
      <w:lvlText w:val="•"/>
      <w:lvlJc w:val="left"/>
      <w:pPr>
        <w:ind w:left="3425" w:hanging="792"/>
      </w:pPr>
      <w:rPr>
        <w:rFonts w:hint="default"/>
        <w:lang w:val="zh-CN" w:eastAsia="zh-CN" w:bidi="zh-CN"/>
      </w:rPr>
    </w:lvl>
    <w:lvl w:ilvl="3" w:tentative="0">
      <w:start w:val="0"/>
      <w:numFmt w:val="bullet"/>
      <w:lvlText w:val="•"/>
      <w:lvlJc w:val="left"/>
      <w:pPr>
        <w:ind w:left="4157" w:hanging="792"/>
      </w:pPr>
      <w:rPr>
        <w:rFonts w:hint="default"/>
        <w:lang w:val="zh-CN" w:eastAsia="zh-CN" w:bidi="zh-CN"/>
      </w:rPr>
    </w:lvl>
    <w:lvl w:ilvl="4" w:tentative="0">
      <w:start w:val="0"/>
      <w:numFmt w:val="bullet"/>
      <w:lvlText w:val="•"/>
      <w:lvlJc w:val="left"/>
      <w:pPr>
        <w:ind w:left="4890" w:hanging="792"/>
      </w:pPr>
      <w:rPr>
        <w:rFonts w:hint="default"/>
        <w:lang w:val="zh-CN" w:eastAsia="zh-CN" w:bidi="zh-CN"/>
      </w:rPr>
    </w:lvl>
    <w:lvl w:ilvl="5" w:tentative="0">
      <w:start w:val="0"/>
      <w:numFmt w:val="bullet"/>
      <w:lvlText w:val="•"/>
      <w:lvlJc w:val="left"/>
      <w:pPr>
        <w:ind w:left="5623" w:hanging="792"/>
      </w:pPr>
      <w:rPr>
        <w:rFonts w:hint="default"/>
        <w:lang w:val="zh-CN" w:eastAsia="zh-CN" w:bidi="zh-CN"/>
      </w:rPr>
    </w:lvl>
    <w:lvl w:ilvl="6" w:tentative="0">
      <w:start w:val="0"/>
      <w:numFmt w:val="bullet"/>
      <w:lvlText w:val="•"/>
      <w:lvlJc w:val="left"/>
      <w:pPr>
        <w:ind w:left="6355" w:hanging="792"/>
      </w:pPr>
      <w:rPr>
        <w:rFonts w:hint="default"/>
        <w:lang w:val="zh-CN" w:eastAsia="zh-CN" w:bidi="zh-CN"/>
      </w:rPr>
    </w:lvl>
    <w:lvl w:ilvl="7" w:tentative="0">
      <w:start w:val="0"/>
      <w:numFmt w:val="bullet"/>
      <w:lvlText w:val="•"/>
      <w:lvlJc w:val="left"/>
      <w:pPr>
        <w:ind w:left="7088" w:hanging="792"/>
      </w:pPr>
      <w:rPr>
        <w:rFonts w:hint="default"/>
        <w:lang w:val="zh-CN" w:eastAsia="zh-CN" w:bidi="zh-CN"/>
      </w:rPr>
    </w:lvl>
    <w:lvl w:ilvl="8" w:tentative="0">
      <w:start w:val="0"/>
      <w:numFmt w:val="bullet"/>
      <w:lvlText w:val="•"/>
      <w:lvlJc w:val="left"/>
      <w:pPr>
        <w:ind w:left="7821" w:hanging="792"/>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460" w:hanging="308"/>
        <w:jc w:val="left"/>
      </w:pPr>
      <w:rPr>
        <w:rFonts w:hint="default" w:ascii="宋体" w:hAnsi="宋体" w:eastAsia="宋体" w:cs="宋体"/>
        <w:spacing w:val="1"/>
        <w:w w:val="100"/>
        <w:sz w:val="28"/>
        <w:szCs w:val="28"/>
        <w:lang w:val="zh-CN" w:eastAsia="zh-CN" w:bidi="zh-CN"/>
      </w:rPr>
    </w:lvl>
    <w:lvl w:ilvl="1" w:tentative="0">
      <w:start w:val="1"/>
      <w:numFmt w:val="decimal"/>
      <w:lvlText w:val="（%2）"/>
      <w:lvlJc w:val="left"/>
      <w:pPr>
        <w:ind w:left="1920" w:hanging="753"/>
        <w:jc w:val="lef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738" w:hanging="753"/>
      </w:pPr>
      <w:rPr>
        <w:rFonts w:hint="default"/>
        <w:lang w:val="zh-CN" w:eastAsia="zh-CN" w:bidi="zh-CN"/>
      </w:rPr>
    </w:lvl>
    <w:lvl w:ilvl="3" w:tentative="0">
      <w:start w:val="0"/>
      <w:numFmt w:val="bullet"/>
      <w:lvlText w:val="•"/>
      <w:lvlJc w:val="left"/>
      <w:pPr>
        <w:ind w:left="3556" w:hanging="753"/>
      </w:pPr>
      <w:rPr>
        <w:rFonts w:hint="default"/>
        <w:lang w:val="zh-CN" w:eastAsia="zh-CN" w:bidi="zh-CN"/>
      </w:rPr>
    </w:lvl>
    <w:lvl w:ilvl="4" w:tentative="0">
      <w:start w:val="0"/>
      <w:numFmt w:val="bullet"/>
      <w:lvlText w:val="•"/>
      <w:lvlJc w:val="left"/>
      <w:pPr>
        <w:ind w:left="4375" w:hanging="753"/>
      </w:pPr>
      <w:rPr>
        <w:rFonts w:hint="default"/>
        <w:lang w:val="zh-CN" w:eastAsia="zh-CN" w:bidi="zh-CN"/>
      </w:rPr>
    </w:lvl>
    <w:lvl w:ilvl="5" w:tentative="0">
      <w:start w:val="0"/>
      <w:numFmt w:val="bullet"/>
      <w:lvlText w:val="•"/>
      <w:lvlJc w:val="left"/>
      <w:pPr>
        <w:ind w:left="5193" w:hanging="753"/>
      </w:pPr>
      <w:rPr>
        <w:rFonts w:hint="default"/>
        <w:lang w:val="zh-CN" w:eastAsia="zh-CN" w:bidi="zh-CN"/>
      </w:rPr>
    </w:lvl>
    <w:lvl w:ilvl="6" w:tentative="0">
      <w:start w:val="0"/>
      <w:numFmt w:val="bullet"/>
      <w:lvlText w:val="•"/>
      <w:lvlJc w:val="left"/>
      <w:pPr>
        <w:ind w:left="6012" w:hanging="753"/>
      </w:pPr>
      <w:rPr>
        <w:rFonts w:hint="default"/>
        <w:lang w:val="zh-CN" w:eastAsia="zh-CN" w:bidi="zh-CN"/>
      </w:rPr>
    </w:lvl>
    <w:lvl w:ilvl="7" w:tentative="0">
      <w:start w:val="0"/>
      <w:numFmt w:val="bullet"/>
      <w:lvlText w:val="•"/>
      <w:lvlJc w:val="left"/>
      <w:pPr>
        <w:ind w:left="6830" w:hanging="753"/>
      </w:pPr>
      <w:rPr>
        <w:rFonts w:hint="default"/>
        <w:lang w:val="zh-CN" w:eastAsia="zh-CN" w:bidi="zh-CN"/>
      </w:rPr>
    </w:lvl>
    <w:lvl w:ilvl="8" w:tentative="0">
      <w:start w:val="0"/>
      <w:numFmt w:val="bullet"/>
      <w:lvlText w:val="•"/>
      <w:lvlJc w:val="left"/>
      <w:pPr>
        <w:ind w:left="7649" w:hanging="753"/>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4">
    <w:nsid w:val="CF092B84"/>
    <w:multiLevelType w:val="multilevel"/>
    <w:tmpl w:val="CF092B84"/>
    <w:lvl w:ilvl="0" w:tentative="0">
      <w:start w:val="8"/>
      <w:numFmt w:val="decimal"/>
      <w:lvlText w:val="%1."/>
      <w:lvlJc w:val="left"/>
      <w:pPr>
        <w:ind w:left="460"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342" w:hanging="303"/>
      </w:pPr>
      <w:rPr>
        <w:rFonts w:hint="default"/>
        <w:lang w:val="zh-CN" w:eastAsia="zh-CN" w:bidi="zh-CN"/>
      </w:rPr>
    </w:lvl>
    <w:lvl w:ilvl="2" w:tentative="0">
      <w:start w:val="0"/>
      <w:numFmt w:val="bullet"/>
      <w:lvlText w:val="•"/>
      <w:lvlJc w:val="left"/>
      <w:pPr>
        <w:ind w:left="2225" w:hanging="303"/>
      </w:pPr>
      <w:rPr>
        <w:rFonts w:hint="default"/>
        <w:lang w:val="zh-CN" w:eastAsia="zh-CN" w:bidi="zh-CN"/>
      </w:rPr>
    </w:lvl>
    <w:lvl w:ilvl="3" w:tentative="0">
      <w:start w:val="0"/>
      <w:numFmt w:val="bullet"/>
      <w:lvlText w:val="•"/>
      <w:lvlJc w:val="left"/>
      <w:pPr>
        <w:ind w:left="3107" w:hanging="303"/>
      </w:pPr>
      <w:rPr>
        <w:rFonts w:hint="default"/>
        <w:lang w:val="zh-CN" w:eastAsia="zh-CN" w:bidi="zh-CN"/>
      </w:rPr>
    </w:lvl>
    <w:lvl w:ilvl="4" w:tentative="0">
      <w:start w:val="0"/>
      <w:numFmt w:val="bullet"/>
      <w:lvlText w:val="•"/>
      <w:lvlJc w:val="left"/>
      <w:pPr>
        <w:ind w:left="3990" w:hanging="303"/>
      </w:pPr>
      <w:rPr>
        <w:rFonts w:hint="default"/>
        <w:lang w:val="zh-CN" w:eastAsia="zh-CN" w:bidi="zh-CN"/>
      </w:rPr>
    </w:lvl>
    <w:lvl w:ilvl="5" w:tentative="0">
      <w:start w:val="0"/>
      <w:numFmt w:val="bullet"/>
      <w:lvlText w:val="•"/>
      <w:lvlJc w:val="left"/>
      <w:pPr>
        <w:ind w:left="4873" w:hanging="303"/>
      </w:pPr>
      <w:rPr>
        <w:rFonts w:hint="default"/>
        <w:lang w:val="zh-CN" w:eastAsia="zh-CN" w:bidi="zh-CN"/>
      </w:rPr>
    </w:lvl>
    <w:lvl w:ilvl="6" w:tentative="0">
      <w:start w:val="0"/>
      <w:numFmt w:val="bullet"/>
      <w:lvlText w:val="•"/>
      <w:lvlJc w:val="left"/>
      <w:pPr>
        <w:ind w:left="5755" w:hanging="303"/>
      </w:pPr>
      <w:rPr>
        <w:rFonts w:hint="default"/>
        <w:lang w:val="zh-CN" w:eastAsia="zh-CN" w:bidi="zh-CN"/>
      </w:rPr>
    </w:lvl>
    <w:lvl w:ilvl="7" w:tentative="0">
      <w:start w:val="0"/>
      <w:numFmt w:val="bullet"/>
      <w:lvlText w:val="•"/>
      <w:lvlJc w:val="left"/>
      <w:pPr>
        <w:ind w:left="6638" w:hanging="303"/>
      </w:pPr>
      <w:rPr>
        <w:rFonts w:hint="default"/>
        <w:lang w:val="zh-CN" w:eastAsia="zh-CN" w:bidi="zh-CN"/>
      </w:rPr>
    </w:lvl>
    <w:lvl w:ilvl="8" w:tentative="0">
      <w:start w:val="0"/>
      <w:numFmt w:val="bullet"/>
      <w:lvlText w:val="•"/>
      <w:lvlJc w:val="left"/>
      <w:pPr>
        <w:ind w:left="7521" w:hanging="303"/>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6">
    <w:nsid w:val="F4B5D9F5"/>
    <w:multiLevelType w:val="multilevel"/>
    <w:tmpl w:val="F4B5D9F5"/>
    <w:lvl w:ilvl="0" w:tentative="0">
      <w:start w:val="1"/>
      <w:numFmt w:val="decimal"/>
      <w:lvlText w:val="（%1）"/>
      <w:lvlJc w:val="left"/>
      <w:pPr>
        <w:ind w:left="460" w:hanging="753"/>
        <w:jc w:val="left"/>
      </w:pPr>
      <w:rPr>
        <w:rFonts w:hint="default" w:ascii="宋体" w:hAnsi="宋体" w:eastAsia="宋体" w:cs="宋体"/>
        <w:spacing w:val="-16"/>
        <w:w w:val="100"/>
        <w:sz w:val="28"/>
        <w:szCs w:val="28"/>
        <w:lang w:val="zh-CN" w:eastAsia="zh-CN" w:bidi="zh-CN"/>
      </w:rPr>
    </w:lvl>
    <w:lvl w:ilvl="1" w:tentative="0">
      <w:start w:val="0"/>
      <w:numFmt w:val="bullet"/>
      <w:lvlText w:val="•"/>
      <w:lvlJc w:val="left"/>
      <w:pPr>
        <w:ind w:left="1342" w:hanging="753"/>
      </w:pPr>
      <w:rPr>
        <w:rFonts w:hint="default"/>
        <w:lang w:val="zh-CN" w:eastAsia="zh-CN" w:bidi="zh-CN"/>
      </w:rPr>
    </w:lvl>
    <w:lvl w:ilvl="2" w:tentative="0">
      <w:start w:val="0"/>
      <w:numFmt w:val="bullet"/>
      <w:lvlText w:val="•"/>
      <w:lvlJc w:val="left"/>
      <w:pPr>
        <w:ind w:left="2225" w:hanging="753"/>
      </w:pPr>
      <w:rPr>
        <w:rFonts w:hint="default"/>
        <w:lang w:val="zh-CN" w:eastAsia="zh-CN" w:bidi="zh-CN"/>
      </w:rPr>
    </w:lvl>
    <w:lvl w:ilvl="3" w:tentative="0">
      <w:start w:val="0"/>
      <w:numFmt w:val="bullet"/>
      <w:lvlText w:val="•"/>
      <w:lvlJc w:val="left"/>
      <w:pPr>
        <w:ind w:left="3107" w:hanging="753"/>
      </w:pPr>
      <w:rPr>
        <w:rFonts w:hint="default"/>
        <w:lang w:val="zh-CN" w:eastAsia="zh-CN" w:bidi="zh-CN"/>
      </w:rPr>
    </w:lvl>
    <w:lvl w:ilvl="4" w:tentative="0">
      <w:start w:val="0"/>
      <w:numFmt w:val="bullet"/>
      <w:lvlText w:val="•"/>
      <w:lvlJc w:val="left"/>
      <w:pPr>
        <w:ind w:left="3990" w:hanging="753"/>
      </w:pPr>
      <w:rPr>
        <w:rFonts w:hint="default"/>
        <w:lang w:val="zh-CN" w:eastAsia="zh-CN" w:bidi="zh-CN"/>
      </w:rPr>
    </w:lvl>
    <w:lvl w:ilvl="5" w:tentative="0">
      <w:start w:val="0"/>
      <w:numFmt w:val="bullet"/>
      <w:lvlText w:val="•"/>
      <w:lvlJc w:val="left"/>
      <w:pPr>
        <w:ind w:left="4873" w:hanging="753"/>
      </w:pPr>
      <w:rPr>
        <w:rFonts w:hint="default"/>
        <w:lang w:val="zh-CN" w:eastAsia="zh-CN" w:bidi="zh-CN"/>
      </w:rPr>
    </w:lvl>
    <w:lvl w:ilvl="6" w:tentative="0">
      <w:start w:val="0"/>
      <w:numFmt w:val="bullet"/>
      <w:lvlText w:val="•"/>
      <w:lvlJc w:val="left"/>
      <w:pPr>
        <w:ind w:left="5755" w:hanging="753"/>
      </w:pPr>
      <w:rPr>
        <w:rFonts w:hint="default"/>
        <w:lang w:val="zh-CN" w:eastAsia="zh-CN" w:bidi="zh-CN"/>
      </w:rPr>
    </w:lvl>
    <w:lvl w:ilvl="7" w:tentative="0">
      <w:start w:val="0"/>
      <w:numFmt w:val="bullet"/>
      <w:lvlText w:val="•"/>
      <w:lvlJc w:val="left"/>
      <w:pPr>
        <w:ind w:left="6638" w:hanging="753"/>
      </w:pPr>
      <w:rPr>
        <w:rFonts w:hint="default"/>
        <w:lang w:val="zh-CN" w:eastAsia="zh-CN" w:bidi="zh-CN"/>
      </w:rPr>
    </w:lvl>
    <w:lvl w:ilvl="8" w:tentative="0">
      <w:start w:val="0"/>
      <w:numFmt w:val="bullet"/>
      <w:lvlText w:val="•"/>
      <w:lvlJc w:val="left"/>
      <w:pPr>
        <w:ind w:left="7521" w:hanging="753"/>
      </w:pPr>
      <w:rPr>
        <w:rFonts w:hint="default"/>
        <w:lang w:val="zh-CN" w:eastAsia="zh-CN" w:bidi="zh-CN"/>
      </w:rPr>
    </w:lvl>
  </w:abstractNum>
  <w:abstractNum w:abstractNumId="7">
    <w:nsid w:val="0053208E"/>
    <w:multiLevelType w:val="multilevel"/>
    <w:tmpl w:val="0053208E"/>
    <w:lvl w:ilvl="0" w:tentative="0">
      <w:start w:val="1"/>
      <w:numFmt w:val="decimal"/>
      <w:lvlText w:val="%1."/>
      <w:lvlJc w:val="left"/>
      <w:pPr>
        <w:ind w:left="460" w:hanging="310"/>
        <w:jc w:val="left"/>
      </w:pPr>
      <w:rPr>
        <w:rFonts w:hint="default" w:ascii="宋体" w:hAnsi="宋体" w:eastAsia="宋体" w:cs="宋体"/>
        <w:spacing w:val="-40"/>
        <w:w w:val="100"/>
        <w:sz w:val="28"/>
        <w:szCs w:val="28"/>
        <w:lang w:val="zh-CN" w:eastAsia="zh-CN" w:bidi="zh-CN"/>
      </w:rPr>
    </w:lvl>
    <w:lvl w:ilvl="1" w:tentative="0">
      <w:start w:val="0"/>
      <w:numFmt w:val="bullet"/>
      <w:lvlText w:val="•"/>
      <w:lvlJc w:val="left"/>
      <w:pPr>
        <w:ind w:left="1342" w:hanging="310"/>
      </w:pPr>
      <w:rPr>
        <w:rFonts w:hint="default"/>
        <w:lang w:val="zh-CN" w:eastAsia="zh-CN" w:bidi="zh-CN"/>
      </w:rPr>
    </w:lvl>
    <w:lvl w:ilvl="2" w:tentative="0">
      <w:start w:val="0"/>
      <w:numFmt w:val="bullet"/>
      <w:lvlText w:val="•"/>
      <w:lvlJc w:val="left"/>
      <w:pPr>
        <w:ind w:left="2225" w:hanging="310"/>
      </w:pPr>
      <w:rPr>
        <w:rFonts w:hint="default"/>
        <w:lang w:val="zh-CN" w:eastAsia="zh-CN" w:bidi="zh-CN"/>
      </w:rPr>
    </w:lvl>
    <w:lvl w:ilvl="3" w:tentative="0">
      <w:start w:val="0"/>
      <w:numFmt w:val="bullet"/>
      <w:lvlText w:val="•"/>
      <w:lvlJc w:val="left"/>
      <w:pPr>
        <w:ind w:left="3107" w:hanging="310"/>
      </w:pPr>
      <w:rPr>
        <w:rFonts w:hint="default"/>
        <w:lang w:val="zh-CN" w:eastAsia="zh-CN" w:bidi="zh-CN"/>
      </w:rPr>
    </w:lvl>
    <w:lvl w:ilvl="4" w:tentative="0">
      <w:start w:val="0"/>
      <w:numFmt w:val="bullet"/>
      <w:lvlText w:val="•"/>
      <w:lvlJc w:val="left"/>
      <w:pPr>
        <w:ind w:left="3990" w:hanging="310"/>
      </w:pPr>
      <w:rPr>
        <w:rFonts w:hint="default"/>
        <w:lang w:val="zh-CN" w:eastAsia="zh-CN" w:bidi="zh-CN"/>
      </w:rPr>
    </w:lvl>
    <w:lvl w:ilvl="5" w:tentative="0">
      <w:start w:val="0"/>
      <w:numFmt w:val="bullet"/>
      <w:lvlText w:val="•"/>
      <w:lvlJc w:val="left"/>
      <w:pPr>
        <w:ind w:left="4873" w:hanging="310"/>
      </w:pPr>
      <w:rPr>
        <w:rFonts w:hint="default"/>
        <w:lang w:val="zh-CN" w:eastAsia="zh-CN" w:bidi="zh-CN"/>
      </w:rPr>
    </w:lvl>
    <w:lvl w:ilvl="6" w:tentative="0">
      <w:start w:val="0"/>
      <w:numFmt w:val="bullet"/>
      <w:lvlText w:val="•"/>
      <w:lvlJc w:val="left"/>
      <w:pPr>
        <w:ind w:left="5755" w:hanging="310"/>
      </w:pPr>
      <w:rPr>
        <w:rFonts w:hint="default"/>
        <w:lang w:val="zh-CN" w:eastAsia="zh-CN" w:bidi="zh-CN"/>
      </w:rPr>
    </w:lvl>
    <w:lvl w:ilvl="7" w:tentative="0">
      <w:start w:val="0"/>
      <w:numFmt w:val="bullet"/>
      <w:lvlText w:val="•"/>
      <w:lvlJc w:val="left"/>
      <w:pPr>
        <w:ind w:left="6638" w:hanging="310"/>
      </w:pPr>
      <w:rPr>
        <w:rFonts w:hint="default"/>
        <w:lang w:val="zh-CN" w:eastAsia="zh-CN" w:bidi="zh-CN"/>
      </w:rPr>
    </w:lvl>
    <w:lvl w:ilvl="8" w:tentative="0">
      <w:start w:val="0"/>
      <w:numFmt w:val="bullet"/>
      <w:lvlText w:val="•"/>
      <w:lvlJc w:val="left"/>
      <w:pPr>
        <w:ind w:left="7521" w:hanging="310"/>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9">
    <w:nsid w:val="03D62ECE"/>
    <w:multiLevelType w:val="multilevel"/>
    <w:tmpl w:val="03D62ECE"/>
    <w:lvl w:ilvl="0" w:tentative="0">
      <w:start w:val="1"/>
      <w:numFmt w:val="decimal"/>
      <w:lvlText w:val="（%1）"/>
      <w:lvlJc w:val="left"/>
      <w:pPr>
        <w:ind w:left="1883" w:hanging="792"/>
        <w:jc w:val="left"/>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2620" w:hanging="792"/>
      </w:pPr>
      <w:rPr>
        <w:rFonts w:hint="default"/>
        <w:lang w:val="zh-CN" w:eastAsia="zh-CN" w:bidi="zh-CN"/>
      </w:rPr>
    </w:lvl>
    <w:lvl w:ilvl="2" w:tentative="0">
      <w:start w:val="0"/>
      <w:numFmt w:val="bullet"/>
      <w:lvlText w:val="•"/>
      <w:lvlJc w:val="left"/>
      <w:pPr>
        <w:ind w:left="3361" w:hanging="792"/>
      </w:pPr>
      <w:rPr>
        <w:rFonts w:hint="default"/>
        <w:lang w:val="zh-CN" w:eastAsia="zh-CN" w:bidi="zh-CN"/>
      </w:rPr>
    </w:lvl>
    <w:lvl w:ilvl="3" w:tentative="0">
      <w:start w:val="0"/>
      <w:numFmt w:val="bullet"/>
      <w:lvlText w:val="•"/>
      <w:lvlJc w:val="left"/>
      <w:pPr>
        <w:ind w:left="4101" w:hanging="792"/>
      </w:pPr>
      <w:rPr>
        <w:rFonts w:hint="default"/>
        <w:lang w:val="zh-CN" w:eastAsia="zh-CN" w:bidi="zh-CN"/>
      </w:rPr>
    </w:lvl>
    <w:lvl w:ilvl="4" w:tentative="0">
      <w:start w:val="0"/>
      <w:numFmt w:val="bullet"/>
      <w:lvlText w:val="•"/>
      <w:lvlJc w:val="left"/>
      <w:pPr>
        <w:ind w:left="4842" w:hanging="792"/>
      </w:pPr>
      <w:rPr>
        <w:rFonts w:hint="default"/>
        <w:lang w:val="zh-CN" w:eastAsia="zh-CN" w:bidi="zh-CN"/>
      </w:rPr>
    </w:lvl>
    <w:lvl w:ilvl="5" w:tentative="0">
      <w:start w:val="0"/>
      <w:numFmt w:val="bullet"/>
      <w:lvlText w:val="•"/>
      <w:lvlJc w:val="left"/>
      <w:pPr>
        <w:ind w:left="5583" w:hanging="792"/>
      </w:pPr>
      <w:rPr>
        <w:rFonts w:hint="default"/>
        <w:lang w:val="zh-CN" w:eastAsia="zh-CN" w:bidi="zh-CN"/>
      </w:rPr>
    </w:lvl>
    <w:lvl w:ilvl="6" w:tentative="0">
      <w:start w:val="0"/>
      <w:numFmt w:val="bullet"/>
      <w:lvlText w:val="•"/>
      <w:lvlJc w:val="left"/>
      <w:pPr>
        <w:ind w:left="6323" w:hanging="792"/>
      </w:pPr>
      <w:rPr>
        <w:rFonts w:hint="default"/>
        <w:lang w:val="zh-CN" w:eastAsia="zh-CN" w:bidi="zh-CN"/>
      </w:rPr>
    </w:lvl>
    <w:lvl w:ilvl="7" w:tentative="0">
      <w:start w:val="0"/>
      <w:numFmt w:val="bullet"/>
      <w:lvlText w:val="•"/>
      <w:lvlJc w:val="left"/>
      <w:pPr>
        <w:ind w:left="7064" w:hanging="792"/>
      </w:pPr>
      <w:rPr>
        <w:rFonts w:hint="default"/>
        <w:lang w:val="zh-CN" w:eastAsia="zh-CN" w:bidi="zh-CN"/>
      </w:rPr>
    </w:lvl>
    <w:lvl w:ilvl="8" w:tentative="0">
      <w:start w:val="0"/>
      <w:numFmt w:val="bullet"/>
      <w:lvlText w:val="•"/>
      <w:lvlJc w:val="left"/>
      <w:pPr>
        <w:ind w:left="7805" w:hanging="792"/>
      </w:pPr>
      <w:rPr>
        <w:rFonts w:hint="default"/>
        <w:lang w:val="zh-CN" w:eastAsia="zh-CN" w:bidi="zh-CN"/>
      </w:rPr>
    </w:lvl>
  </w:abstractNum>
  <w:abstractNum w:abstractNumId="10">
    <w:nsid w:val="2470EC97"/>
    <w:multiLevelType w:val="multilevel"/>
    <w:tmpl w:val="2470EC97"/>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11">
    <w:nsid w:val="25B654F3"/>
    <w:multiLevelType w:val="multilevel"/>
    <w:tmpl w:val="25B654F3"/>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12">
    <w:nsid w:val="2A8F537B"/>
    <w:multiLevelType w:val="multilevel"/>
    <w:tmpl w:val="2A8F537B"/>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13">
    <w:nsid w:val="4D4DC07F"/>
    <w:multiLevelType w:val="multilevel"/>
    <w:tmpl w:val="4D4DC07F"/>
    <w:lvl w:ilvl="0" w:tentative="0">
      <w:start w:val="1"/>
      <w:numFmt w:val="decimal"/>
      <w:lvlText w:val="（%1）"/>
      <w:lvlJc w:val="left"/>
      <w:pPr>
        <w:ind w:left="460" w:hanging="756"/>
        <w:jc w:val="left"/>
      </w:pPr>
      <w:rPr>
        <w:rFonts w:hint="default" w:ascii="宋体" w:hAnsi="宋体" w:eastAsia="宋体" w:cs="宋体"/>
        <w:spacing w:val="1"/>
        <w:w w:val="100"/>
        <w:sz w:val="28"/>
        <w:szCs w:val="28"/>
        <w:lang w:val="zh-CN" w:eastAsia="zh-CN" w:bidi="zh-CN"/>
      </w:rPr>
    </w:lvl>
    <w:lvl w:ilvl="1" w:tentative="0">
      <w:start w:val="0"/>
      <w:numFmt w:val="bullet"/>
      <w:lvlText w:val="•"/>
      <w:lvlJc w:val="left"/>
      <w:pPr>
        <w:ind w:left="1342" w:hanging="756"/>
      </w:pPr>
      <w:rPr>
        <w:rFonts w:hint="default"/>
        <w:lang w:val="zh-CN" w:eastAsia="zh-CN" w:bidi="zh-CN"/>
      </w:rPr>
    </w:lvl>
    <w:lvl w:ilvl="2" w:tentative="0">
      <w:start w:val="0"/>
      <w:numFmt w:val="bullet"/>
      <w:lvlText w:val="•"/>
      <w:lvlJc w:val="left"/>
      <w:pPr>
        <w:ind w:left="2225" w:hanging="756"/>
      </w:pPr>
      <w:rPr>
        <w:rFonts w:hint="default"/>
        <w:lang w:val="zh-CN" w:eastAsia="zh-CN" w:bidi="zh-CN"/>
      </w:rPr>
    </w:lvl>
    <w:lvl w:ilvl="3" w:tentative="0">
      <w:start w:val="0"/>
      <w:numFmt w:val="bullet"/>
      <w:lvlText w:val="•"/>
      <w:lvlJc w:val="left"/>
      <w:pPr>
        <w:ind w:left="3107" w:hanging="756"/>
      </w:pPr>
      <w:rPr>
        <w:rFonts w:hint="default"/>
        <w:lang w:val="zh-CN" w:eastAsia="zh-CN" w:bidi="zh-CN"/>
      </w:rPr>
    </w:lvl>
    <w:lvl w:ilvl="4" w:tentative="0">
      <w:start w:val="0"/>
      <w:numFmt w:val="bullet"/>
      <w:lvlText w:val="•"/>
      <w:lvlJc w:val="left"/>
      <w:pPr>
        <w:ind w:left="3990" w:hanging="756"/>
      </w:pPr>
      <w:rPr>
        <w:rFonts w:hint="default"/>
        <w:lang w:val="zh-CN" w:eastAsia="zh-CN" w:bidi="zh-CN"/>
      </w:rPr>
    </w:lvl>
    <w:lvl w:ilvl="5" w:tentative="0">
      <w:start w:val="0"/>
      <w:numFmt w:val="bullet"/>
      <w:lvlText w:val="•"/>
      <w:lvlJc w:val="left"/>
      <w:pPr>
        <w:ind w:left="4873" w:hanging="756"/>
      </w:pPr>
      <w:rPr>
        <w:rFonts w:hint="default"/>
        <w:lang w:val="zh-CN" w:eastAsia="zh-CN" w:bidi="zh-CN"/>
      </w:rPr>
    </w:lvl>
    <w:lvl w:ilvl="6" w:tentative="0">
      <w:start w:val="0"/>
      <w:numFmt w:val="bullet"/>
      <w:lvlText w:val="•"/>
      <w:lvlJc w:val="left"/>
      <w:pPr>
        <w:ind w:left="5755" w:hanging="756"/>
      </w:pPr>
      <w:rPr>
        <w:rFonts w:hint="default"/>
        <w:lang w:val="zh-CN" w:eastAsia="zh-CN" w:bidi="zh-CN"/>
      </w:rPr>
    </w:lvl>
    <w:lvl w:ilvl="7" w:tentative="0">
      <w:start w:val="0"/>
      <w:numFmt w:val="bullet"/>
      <w:lvlText w:val="•"/>
      <w:lvlJc w:val="left"/>
      <w:pPr>
        <w:ind w:left="6638" w:hanging="756"/>
      </w:pPr>
      <w:rPr>
        <w:rFonts w:hint="default"/>
        <w:lang w:val="zh-CN" w:eastAsia="zh-CN" w:bidi="zh-CN"/>
      </w:rPr>
    </w:lvl>
    <w:lvl w:ilvl="8" w:tentative="0">
      <w:start w:val="0"/>
      <w:numFmt w:val="bullet"/>
      <w:lvlText w:val="•"/>
      <w:lvlJc w:val="left"/>
      <w:pPr>
        <w:ind w:left="7521" w:hanging="756"/>
      </w:pPr>
      <w:rPr>
        <w:rFonts w:hint="default"/>
        <w:lang w:val="zh-CN" w:eastAsia="zh-CN" w:bidi="zh-CN"/>
      </w:rPr>
    </w:lvl>
  </w:abstractNum>
  <w:abstractNum w:abstractNumId="14">
    <w:nsid w:val="59ADCABA"/>
    <w:multiLevelType w:val="multilevel"/>
    <w:tmpl w:val="59ADCABA"/>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1"/>
      <w:numFmt w:val="decimal"/>
      <w:lvlText w:val="%2."/>
      <w:lvlJc w:val="left"/>
      <w:pPr>
        <w:ind w:left="460" w:hanging="303"/>
        <w:jc w:val="right"/>
      </w:pPr>
      <w:rPr>
        <w:rFonts w:hint="default" w:ascii="宋体" w:hAnsi="宋体" w:eastAsia="宋体" w:cs="宋体"/>
        <w:spacing w:val="-2"/>
        <w:w w:val="100"/>
        <w:sz w:val="28"/>
        <w:szCs w:val="28"/>
        <w:lang w:val="zh-CN" w:eastAsia="zh-CN" w:bidi="zh-CN"/>
      </w:rPr>
    </w:lvl>
    <w:lvl w:ilvl="2" w:tentative="0">
      <w:start w:val="0"/>
      <w:numFmt w:val="bullet"/>
      <w:lvlText w:val="•"/>
      <w:lvlJc w:val="left"/>
      <w:pPr>
        <w:ind w:left="2240" w:hanging="303"/>
      </w:pPr>
      <w:rPr>
        <w:rFonts w:hint="default"/>
        <w:lang w:val="zh-CN" w:eastAsia="zh-CN" w:bidi="zh-CN"/>
      </w:rPr>
    </w:lvl>
    <w:lvl w:ilvl="3" w:tentative="0">
      <w:start w:val="0"/>
      <w:numFmt w:val="bullet"/>
      <w:lvlText w:val="•"/>
      <w:lvlJc w:val="left"/>
      <w:pPr>
        <w:ind w:left="3121" w:hanging="303"/>
      </w:pPr>
      <w:rPr>
        <w:rFonts w:hint="default"/>
        <w:lang w:val="zh-CN" w:eastAsia="zh-CN" w:bidi="zh-CN"/>
      </w:rPr>
    </w:lvl>
    <w:lvl w:ilvl="4" w:tentative="0">
      <w:start w:val="0"/>
      <w:numFmt w:val="bullet"/>
      <w:lvlText w:val="•"/>
      <w:lvlJc w:val="left"/>
      <w:pPr>
        <w:ind w:left="4002" w:hanging="303"/>
      </w:pPr>
      <w:rPr>
        <w:rFonts w:hint="default"/>
        <w:lang w:val="zh-CN" w:eastAsia="zh-CN" w:bidi="zh-CN"/>
      </w:rPr>
    </w:lvl>
    <w:lvl w:ilvl="5" w:tentative="0">
      <w:start w:val="0"/>
      <w:numFmt w:val="bullet"/>
      <w:lvlText w:val="•"/>
      <w:lvlJc w:val="left"/>
      <w:pPr>
        <w:ind w:left="4882" w:hanging="303"/>
      </w:pPr>
      <w:rPr>
        <w:rFonts w:hint="default"/>
        <w:lang w:val="zh-CN" w:eastAsia="zh-CN" w:bidi="zh-CN"/>
      </w:rPr>
    </w:lvl>
    <w:lvl w:ilvl="6" w:tentative="0">
      <w:start w:val="0"/>
      <w:numFmt w:val="bullet"/>
      <w:lvlText w:val="•"/>
      <w:lvlJc w:val="left"/>
      <w:pPr>
        <w:ind w:left="5763" w:hanging="303"/>
      </w:pPr>
      <w:rPr>
        <w:rFonts w:hint="default"/>
        <w:lang w:val="zh-CN" w:eastAsia="zh-CN" w:bidi="zh-CN"/>
      </w:rPr>
    </w:lvl>
    <w:lvl w:ilvl="7" w:tentative="0">
      <w:start w:val="0"/>
      <w:numFmt w:val="bullet"/>
      <w:lvlText w:val="•"/>
      <w:lvlJc w:val="left"/>
      <w:pPr>
        <w:ind w:left="6644" w:hanging="303"/>
      </w:pPr>
      <w:rPr>
        <w:rFonts w:hint="default"/>
        <w:lang w:val="zh-CN" w:eastAsia="zh-CN" w:bidi="zh-CN"/>
      </w:rPr>
    </w:lvl>
    <w:lvl w:ilvl="8" w:tentative="0">
      <w:start w:val="0"/>
      <w:numFmt w:val="bullet"/>
      <w:lvlText w:val="•"/>
      <w:lvlJc w:val="left"/>
      <w:pPr>
        <w:ind w:left="7524" w:hanging="303"/>
      </w:pPr>
      <w:rPr>
        <w:rFonts w:hint="default"/>
        <w:lang w:val="zh-CN" w:eastAsia="zh-CN" w:bidi="zh-CN"/>
      </w:rPr>
    </w:lvl>
  </w:abstractNum>
  <w:abstractNum w:abstractNumId="15">
    <w:nsid w:val="5A241D34"/>
    <w:multiLevelType w:val="multilevel"/>
    <w:tmpl w:val="5A241D34"/>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abstractNum w:abstractNumId="16">
    <w:nsid w:val="72183CF9"/>
    <w:multiLevelType w:val="multilevel"/>
    <w:tmpl w:val="72183CF9"/>
    <w:lvl w:ilvl="0" w:tentative="0">
      <w:start w:val="1"/>
      <w:numFmt w:val="decimal"/>
      <w:lvlText w:val="%1."/>
      <w:lvlJc w:val="left"/>
      <w:pPr>
        <w:ind w:left="1362" w:hanging="303"/>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303"/>
      </w:pPr>
      <w:rPr>
        <w:rFonts w:hint="default"/>
        <w:lang w:val="zh-CN" w:eastAsia="zh-CN" w:bidi="zh-CN"/>
      </w:rPr>
    </w:lvl>
    <w:lvl w:ilvl="2" w:tentative="0">
      <w:start w:val="0"/>
      <w:numFmt w:val="bullet"/>
      <w:lvlText w:val="•"/>
      <w:lvlJc w:val="left"/>
      <w:pPr>
        <w:ind w:left="2945" w:hanging="303"/>
      </w:pPr>
      <w:rPr>
        <w:rFonts w:hint="default"/>
        <w:lang w:val="zh-CN" w:eastAsia="zh-CN" w:bidi="zh-CN"/>
      </w:rPr>
    </w:lvl>
    <w:lvl w:ilvl="3" w:tentative="0">
      <w:start w:val="0"/>
      <w:numFmt w:val="bullet"/>
      <w:lvlText w:val="•"/>
      <w:lvlJc w:val="left"/>
      <w:pPr>
        <w:ind w:left="3737" w:hanging="303"/>
      </w:pPr>
      <w:rPr>
        <w:rFonts w:hint="default"/>
        <w:lang w:val="zh-CN" w:eastAsia="zh-CN" w:bidi="zh-CN"/>
      </w:rPr>
    </w:lvl>
    <w:lvl w:ilvl="4" w:tentative="0">
      <w:start w:val="0"/>
      <w:numFmt w:val="bullet"/>
      <w:lvlText w:val="•"/>
      <w:lvlJc w:val="left"/>
      <w:pPr>
        <w:ind w:left="4530" w:hanging="303"/>
      </w:pPr>
      <w:rPr>
        <w:rFonts w:hint="default"/>
        <w:lang w:val="zh-CN" w:eastAsia="zh-CN" w:bidi="zh-CN"/>
      </w:rPr>
    </w:lvl>
    <w:lvl w:ilvl="5" w:tentative="0">
      <w:start w:val="0"/>
      <w:numFmt w:val="bullet"/>
      <w:lvlText w:val="•"/>
      <w:lvlJc w:val="left"/>
      <w:pPr>
        <w:ind w:left="5323" w:hanging="303"/>
      </w:pPr>
      <w:rPr>
        <w:rFonts w:hint="default"/>
        <w:lang w:val="zh-CN" w:eastAsia="zh-CN" w:bidi="zh-CN"/>
      </w:rPr>
    </w:lvl>
    <w:lvl w:ilvl="6" w:tentative="0">
      <w:start w:val="0"/>
      <w:numFmt w:val="bullet"/>
      <w:lvlText w:val="•"/>
      <w:lvlJc w:val="left"/>
      <w:pPr>
        <w:ind w:left="6115" w:hanging="303"/>
      </w:pPr>
      <w:rPr>
        <w:rFonts w:hint="default"/>
        <w:lang w:val="zh-CN" w:eastAsia="zh-CN" w:bidi="zh-CN"/>
      </w:rPr>
    </w:lvl>
    <w:lvl w:ilvl="7" w:tentative="0">
      <w:start w:val="0"/>
      <w:numFmt w:val="bullet"/>
      <w:lvlText w:val="•"/>
      <w:lvlJc w:val="left"/>
      <w:pPr>
        <w:ind w:left="6908" w:hanging="303"/>
      </w:pPr>
      <w:rPr>
        <w:rFonts w:hint="default"/>
        <w:lang w:val="zh-CN" w:eastAsia="zh-CN" w:bidi="zh-CN"/>
      </w:rPr>
    </w:lvl>
    <w:lvl w:ilvl="8" w:tentative="0">
      <w:start w:val="0"/>
      <w:numFmt w:val="bullet"/>
      <w:lvlText w:val="•"/>
      <w:lvlJc w:val="left"/>
      <w:pPr>
        <w:ind w:left="7701" w:hanging="303"/>
      </w:pPr>
      <w:rPr>
        <w:rFonts w:hint="default"/>
        <w:lang w:val="zh-CN" w:eastAsia="zh-CN" w:bidi="zh-CN"/>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4D365BB7"/>
    <w:rsid w:val="694D46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407" w:lineRule="exact"/>
      <w:ind w:left="1100"/>
      <w:outlineLvl w:val="1"/>
    </w:pPr>
    <w:rPr>
      <w:rFonts w:ascii="黑体" w:hAnsi="黑体" w:eastAsia="黑体" w:cs="黑体"/>
      <w:sz w:val="32"/>
      <w:szCs w:val="32"/>
      <w:lang w:val="zh-CN" w:eastAsia="zh-CN" w:bidi="zh-CN"/>
    </w:rPr>
  </w:style>
  <w:style w:type="paragraph" w:styleId="3">
    <w:name w:val="heading 2"/>
    <w:basedOn w:val="1"/>
    <w:next w:val="1"/>
    <w:qFormat/>
    <w:uiPriority w:val="1"/>
    <w:pPr>
      <w:spacing w:line="451" w:lineRule="exact"/>
      <w:ind w:left="1062"/>
      <w:outlineLvl w:val="2"/>
    </w:pPr>
    <w:rPr>
      <w:rFonts w:ascii="Microsoft JhengHei" w:hAnsi="Microsoft JhengHei" w:eastAsia="Microsoft JhengHei" w:cs="Microsoft JhengHei"/>
      <w:b/>
      <w:bCs/>
      <w:sz w:val="30"/>
      <w:szCs w:val="30"/>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460" w:firstLine="600"/>
    </w:pPr>
    <w:rPr>
      <w:rFonts w:ascii="宋体" w:hAnsi="宋体" w:eastAsia="宋体" w:cs="宋体"/>
      <w:sz w:val="30"/>
      <w:szCs w:val="3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62" w:hanging="303"/>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2020-02-03T14:24:00Z</dcterms:created>
  <dc:creator>A</dc:creator>
  <cp:lastModifiedBy>失态人类</cp:lastModifiedBy>
  <dcterms:modified xsi:type="dcterms:W3CDTF">2020-02-15T10:30:48Z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18 Word 版</vt:lpwstr>
  </property>
  <property fmtid="{D5CDD505-2E9C-101B-9397-08002B2CF9AE}" pid="4" name="LastSaved">
    <vt:filetime>2020-02-03T00:00:00Z</vt:filetime>
  </property>
  <property fmtid="{D5CDD505-2E9C-101B-9397-08002B2CF9AE}" pid="5" name="KSOProductBuildVer">
    <vt:lpwstr>2052-11.1.0.9339</vt:lpwstr>
  </property>
</Properties>
</file>