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fldChar w:fldCharType="begin"/>
      </w:r>
      <w:r w:rsidRPr="00694E59">
        <w:rPr>
          <w:rFonts w:ascii="Arial" w:eastAsia="宋体" w:hAnsi="Arial" w:cs="Arial"/>
          <w:kern w:val="0"/>
          <w:sz w:val="26"/>
          <w:szCs w:val="26"/>
        </w:rPr>
        <w:instrText xml:space="preserve"> HYPERLINK "https://baike.sogou.com/lemma/ShowInnerLink.htm?lemmaId=6604746&amp;ss_c=ssc.citiao.link" \t "_blank" </w:instrText>
      </w:r>
      <w:r w:rsidRPr="00694E59">
        <w:rPr>
          <w:rFonts w:ascii="Arial" w:eastAsia="宋体" w:hAnsi="Arial" w:cs="Arial"/>
          <w:kern w:val="0"/>
          <w:sz w:val="26"/>
          <w:szCs w:val="26"/>
        </w:rPr>
        <w:fldChar w:fldCharType="separate"/>
      </w:r>
      <w:r w:rsidRPr="00694E59">
        <w:rPr>
          <w:rFonts w:ascii="Arial" w:eastAsia="宋体" w:hAnsi="Arial" w:cs="Arial"/>
          <w:color w:val="3366CC"/>
          <w:kern w:val="0"/>
          <w:sz w:val="26"/>
          <w:u w:val="single"/>
        </w:rPr>
        <w:t>中华人民共和国主席令</w:t>
      </w:r>
      <w:r w:rsidRPr="00694E59">
        <w:rPr>
          <w:rFonts w:ascii="Arial" w:eastAsia="宋体" w:hAnsi="Arial" w:cs="Arial"/>
          <w:kern w:val="0"/>
          <w:sz w:val="26"/>
          <w:szCs w:val="26"/>
        </w:rPr>
        <w:fldChar w:fldCharType="end"/>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第六十九号</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《中华人民共和国突发事件应对法》已由中华人民共和国第十届</w:t>
      </w:r>
      <w:hyperlink r:id="rId4" w:tgtFrame="_blank" w:history="1">
        <w:r w:rsidRPr="00694E59">
          <w:rPr>
            <w:rFonts w:ascii="Arial" w:eastAsia="宋体" w:hAnsi="Arial" w:cs="Arial"/>
            <w:color w:val="3366CC"/>
            <w:kern w:val="0"/>
            <w:sz w:val="26"/>
            <w:u w:val="single"/>
          </w:rPr>
          <w:t>全国人民代表大会常务委员会</w:t>
        </w:r>
      </w:hyperlink>
      <w:r w:rsidRPr="00694E59">
        <w:rPr>
          <w:rFonts w:ascii="Arial" w:eastAsia="宋体" w:hAnsi="Arial" w:cs="Arial"/>
          <w:kern w:val="0"/>
          <w:sz w:val="26"/>
          <w:szCs w:val="26"/>
        </w:rPr>
        <w:t>第二十九次会议于</w:t>
      </w:r>
      <w:r w:rsidRPr="00694E59">
        <w:rPr>
          <w:rFonts w:ascii="Arial" w:eastAsia="宋体" w:hAnsi="Arial" w:cs="Arial"/>
          <w:kern w:val="0"/>
          <w:sz w:val="26"/>
          <w:szCs w:val="26"/>
        </w:rPr>
        <w:t>2007</w:t>
      </w:r>
      <w:r w:rsidRPr="00694E59">
        <w:rPr>
          <w:rFonts w:ascii="Arial" w:eastAsia="宋体" w:hAnsi="Arial" w:cs="Arial"/>
          <w:kern w:val="0"/>
          <w:sz w:val="26"/>
          <w:szCs w:val="26"/>
        </w:rPr>
        <w:t>年</w:t>
      </w:r>
      <w:r w:rsidRPr="00694E59">
        <w:rPr>
          <w:rFonts w:ascii="Arial" w:eastAsia="宋体" w:hAnsi="Arial" w:cs="Arial"/>
          <w:kern w:val="0"/>
          <w:sz w:val="26"/>
          <w:szCs w:val="26"/>
        </w:rPr>
        <w:t>8</w:t>
      </w:r>
      <w:r w:rsidRPr="00694E59">
        <w:rPr>
          <w:rFonts w:ascii="Arial" w:eastAsia="宋体" w:hAnsi="Arial" w:cs="Arial"/>
          <w:kern w:val="0"/>
          <w:sz w:val="26"/>
          <w:szCs w:val="26"/>
        </w:rPr>
        <w:t>月</w:t>
      </w:r>
      <w:r w:rsidRPr="00694E59">
        <w:rPr>
          <w:rFonts w:ascii="Arial" w:eastAsia="宋体" w:hAnsi="Arial" w:cs="Arial"/>
          <w:kern w:val="0"/>
          <w:sz w:val="26"/>
          <w:szCs w:val="26"/>
        </w:rPr>
        <w:t>30</w:t>
      </w:r>
      <w:r w:rsidRPr="00694E59">
        <w:rPr>
          <w:rFonts w:ascii="Arial" w:eastAsia="宋体" w:hAnsi="Arial" w:cs="Arial"/>
          <w:kern w:val="0"/>
          <w:sz w:val="26"/>
          <w:szCs w:val="26"/>
        </w:rPr>
        <w:t>日通过，现予公布，自</w:t>
      </w:r>
      <w:r w:rsidRPr="00694E59">
        <w:rPr>
          <w:rFonts w:ascii="Arial" w:eastAsia="宋体" w:hAnsi="Arial" w:cs="Arial"/>
          <w:kern w:val="0"/>
          <w:sz w:val="26"/>
          <w:szCs w:val="26"/>
        </w:rPr>
        <w:t>2007</w:t>
      </w:r>
      <w:r w:rsidRPr="00694E59">
        <w:rPr>
          <w:rFonts w:ascii="Arial" w:eastAsia="宋体" w:hAnsi="Arial" w:cs="Arial"/>
          <w:kern w:val="0"/>
          <w:sz w:val="26"/>
          <w:szCs w:val="26"/>
        </w:rPr>
        <w:t>年</w:t>
      </w:r>
      <w:r w:rsidRPr="00694E59">
        <w:rPr>
          <w:rFonts w:ascii="Arial" w:eastAsia="宋体" w:hAnsi="Arial" w:cs="Arial"/>
          <w:kern w:val="0"/>
          <w:sz w:val="26"/>
          <w:szCs w:val="26"/>
        </w:rPr>
        <w:t>11</w:t>
      </w:r>
      <w:r w:rsidRPr="00694E59">
        <w:rPr>
          <w:rFonts w:ascii="Arial" w:eastAsia="宋体" w:hAnsi="Arial" w:cs="Arial"/>
          <w:kern w:val="0"/>
          <w:sz w:val="26"/>
          <w:szCs w:val="26"/>
        </w:rPr>
        <w:t>月</w:t>
      </w:r>
      <w:r w:rsidRPr="00694E59">
        <w:rPr>
          <w:rFonts w:ascii="Arial" w:eastAsia="宋体" w:hAnsi="Arial" w:cs="Arial"/>
          <w:kern w:val="0"/>
          <w:sz w:val="26"/>
          <w:szCs w:val="26"/>
        </w:rPr>
        <w:t>1</w:t>
      </w:r>
      <w:r w:rsidRPr="00694E59">
        <w:rPr>
          <w:rFonts w:ascii="Arial" w:eastAsia="宋体" w:hAnsi="Arial" w:cs="Arial"/>
          <w:kern w:val="0"/>
          <w:sz w:val="26"/>
          <w:szCs w:val="26"/>
        </w:rPr>
        <w:t>日起施行。</w:t>
      </w:r>
    </w:p>
    <w:p w:rsidR="00694E59" w:rsidRPr="00694E59" w:rsidRDefault="00694E59" w:rsidP="00694E59">
      <w:pPr>
        <w:widowControl/>
        <w:spacing w:line="449" w:lineRule="atLeast"/>
        <w:ind w:firstLine="480"/>
        <w:jc w:val="left"/>
        <w:rPr>
          <w:rFonts w:ascii="Arial" w:eastAsia="宋体" w:hAnsi="Arial" w:cs="Arial"/>
          <w:kern w:val="0"/>
          <w:sz w:val="26"/>
          <w:szCs w:val="26"/>
        </w:rPr>
      </w:pPr>
      <w:r>
        <w:rPr>
          <w:rFonts w:ascii="Arial" w:eastAsia="宋体" w:hAnsi="Arial" w:cs="Arial"/>
          <w:noProof/>
          <w:color w:val="3366CC"/>
          <w:kern w:val="0"/>
          <w:sz w:val="22"/>
          <w:shd w:val="clear" w:color="auto" w:fill="FFFFFF"/>
        </w:rPr>
        <w:drawing>
          <wp:inline distT="0" distB="0" distL="0" distR="0">
            <wp:extent cx="1876425" cy="2861945"/>
            <wp:effectExtent l="19050" t="0" r="9525" b="0"/>
            <wp:docPr id="1" name="图片 1" descr="中华人民共和国突发事件应对法">
              <a:hlinkClick xmlns:a="http://schemas.openxmlformats.org/drawingml/2006/main" r:id="rId5" tgtFrame="&quot;_blank&quot;" tooltip="&quot;点击查看大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华人民共和国突发事件应对法">
                      <a:hlinkClick r:id="rId5" tgtFrame="&quot;_blank&quot;" tooltip="&quot;点击查看大图&quot;"/>
                    </pic:cNvPr>
                    <pic:cNvPicPr>
                      <a:picLocks noChangeAspect="1" noChangeArrowheads="1"/>
                    </pic:cNvPicPr>
                  </pic:nvPicPr>
                  <pic:blipFill>
                    <a:blip r:embed="rId6" cstate="print"/>
                    <a:srcRect/>
                    <a:stretch>
                      <a:fillRect/>
                    </a:stretch>
                  </pic:blipFill>
                  <pic:spPr bwMode="auto">
                    <a:xfrm>
                      <a:off x="0" y="0"/>
                      <a:ext cx="1876425" cy="2861945"/>
                    </a:xfrm>
                    <a:prstGeom prst="rect">
                      <a:avLst/>
                    </a:prstGeom>
                    <a:noFill/>
                    <a:ln w="9525">
                      <a:noFill/>
                      <a:miter lim="800000"/>
                      <a:headEnd/>
                      <a:tailEnd/>
                    </a:ln>
                  </pic:spPr>
                </pic:pic>
              </a:graphicData>
            </a:graphic>
          </wp:inline>
        </w:drawing>
      </w:r>
      <w:r w:rsidRPr="00694E59">
        <w:rPr>
          <w:rFonts w:ascii="Arial" w:eastAsia="宋体" w:hAnsi="Arial" w:cs="Arial"/>
          <w:color w:val="666666"/>
          <w:kern w:val="0"/>
          <w:sz w:val="22"/>
        </w:rPr>
        <w:t>中华人民共和国突发事件应对法</w:t>
      </w:r>
      <w:r w:rsidRPr="00694E59">
        <w:rPr>
          <w:rFonts w:ascii="Arial" w:eastAsia="宋体" w:hAnsi="Arial" w:cs="Arial"/>
          <w:kern w:val="0"/>
          <w:sz w:val="26"/>
          <w:szCs w:val="26"/>
        </w:rPr>
        <w:t>中华人民共和国主席</w:t>
      </w:r>
      <w:hyperlink r:id="rId7" w:tgtFrame="_blank" w:history="1">
        <w:r w:rsidRPr="00694E59">
          <w:rPr>
            <w:rFonts w:ascii="Arial" w:eastAsia="宋体" w:hAnsi="Arial" w:cs="Arial"/>
            <w:color w:val="3366CC"/>
            <w:kern w:val="0"/>
            <w:sz w:val="26"/>
            <w:u w:val="single"/>
          </w:rPr>
          <w:t>胡锦涛</w:t>
        </w:r>
      </w:hyperlink>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2007</w:t>
      </w:r>
      <w:r w:rsidRPr="00694E59">
        <w:rPr>
          <w:rFonts w:ascii="Arial" w:eastAsia="宋体" w:hAnsi="Arial" w:cs="Arial"/>
          <w:kern w:val="0"/>
          <w:sz w:val="26"/>
          <w:szCs w:val="26"/>
        </w:rPr>
        <w:t>年</w:t>
      </w:r>
      <w:r w:rsidRPr="00694E59">
        <w:rPr>
          <w:rFonts w:ascii="Arial" w:eastAsia="宋体" w:hAnsi="Arial" w:cs="Arial"/>
          <w:kern w:val="0"/>
          <w:sz w:val="26"/>
          <w:szCs w:val="26"/>
        </w:rPr>
        <w:t>8</w:t>
      </w:r>
      <w:r w:rsidRPr="00694E59">
        <w:rPr>
          <w:rFonts w:ascii="Arial" w:eastAsia="宋体" w:hAnsi="Arial" w:cs="Arial"/>
          <w:kern w:val="0"/>
          <w:sz w:val="26"/>
          <w:szCs w:val="26"/>
        </w:rPr>
        <w:t>月</w:t>
      </w:r>
      <w:r w:rsidRPr="00694E59">
        <w:rPr>
          <w:rFonts w:ascii="Arial" w:eastAsia="宋体" w:hAnsi="Arial" w:cs="Arial"/>
          <w:kern w:val="0"/>
          <w:sz w:val="26"/>
          <w:szCs w:val="26"/>
        </w:rPr>
        <w:t>30</w:t>
      </w:r>
      <w:r w:rsidRPr="00694E59">
        <w:rPr>
          <w:rFonts w:ascii="Arial" w:eastAsia="宋体" w:hAnsi="Arial" w:cs="Arial"/>
          <w:kern w:val="0"/>
          <w:sz w:val="26"/>
          <w:szCs w:val="26"/>
        </w:rPr>
        <w:t>日</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中华人民共和国突发事件应对法</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w:t>
      </w:r>
      <w:r w:rsidRPr="00694E59">
        <w:rPr>
          <w:rFonts w:ascii="Arial" w:eastAsia="宋体" w:hAnsi="Arial" w:cs="Arial"/>
          <w:kern w:val="0"/>
          <w:sz w:val="26"/>
          <w:szCs w:val="26"/>
        </w:rPr>
        <w:t>2007</w:t>
      </w:r>
      <w:r w:rsidRPr="00694E59">
        <w:rPr>
          <w:rFonts w:ascii="Arial" w:eastAsia="宋体" w:hAnsi="Arial" w:cs="Arial"/>
          <w:kern w:val="0"/>
          <w:sz w:val="26"/>
          <w:szCs w:val="26"/>
        </w:rPr>
        <w:t>年</w:t>
      </w:r>
      <w:r w:rsidRPr="00694E59">
        <w:rPr>
          <w:rFonts w:ascii="Arial" w:eastAsia="宋体" w:hAnsi="Arial" w:cs="Arial"/>
          <w:kern w:val="0"/>
          <w:sz w:val="26"/>
          <w:szCs w:val="26"/>
        </w:rPr>
        <w:t>8</w:t>
      </w:r>
      <w:r w:rsidRPr="00694E59">
        <w:rPr>
          <w:rFonts w:ascii="Arial" w:eastAsia="宋体" w:hAnsi="Arial" w:cs="Arial"/>
          <w:kern w:val="0"/>
          <w:sz w:val="26"/>
          <w:szCs w:val="26"/>
        </w:rPr>
        <w:t>月</w:t>
      </w:r>
      <w:r w:rsidRPr="00694E59">
        <w:rPr>
          <w:rFonts w:ascii="Arial" w:eastAsia="宋体" w:hAnsi="Arial" w:cs="Arial"/>
          <w:kern w:val="0"/>
          <w:sz w:val="26"/>
          <w:szCs w:val="26"/>
        </w:rPr>
        <w:t>30</w:t>
      </w:r>
      <w:r w:rsidRPr="00694E59">
        <w:rPr>
          <w:rFonts w:ascii="Arial" w:eastAsia="宋体" w:hAnsi="Arial" w:cs="Arial"/>
          <w:kern w:val="0"/>
          <w:sz w:val="26"/>
          <w:szCs w:val="26"/>
        </w:rPr>
        <w:t>日第十届全国人民代表大会常务委员会第二十九次会议通过）</w:t>
      </w:r>
      <w:hyperlink r:id="rId8" w:anchor="quote1" w:history="1">
        <w:r w:rsidRPr="00694E59">
          <w:rPr>
            <w:rFonts w:ascii="Arial" w:eastAsia="宋体" w:hAnsi="Arial" w:cs="Arial"/>
            <w:color w:val="3366CC"/>
            <w:kern w:val="0"/>
            <w:sz w:val="26"/>
            <w:u w:val="single"/>
            <w:vertAlign w:val="superscript"/>
          </w:rPr>
          <w:t>[1]</w:t>
        </w:r>
      </w:hyperlink>
      <w:bookmarkStart w:id="0" w:name="ref_1"/>
      <w:bookmarkEnd w:id="0"/>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  </w:t>
      </w:r>
      <w:hyperlink r:id="rId9" w:anchor="quote2" w:history="1">
        <w:r w:rsidRPr="00694E59">
          <w:rPr>
            <w:rFonts w:ascii="Arial" w:eastAsia="宋体" w:hAnsi="Arial" w:cs="Arial"/>
            <w:color w:val="3366CC"/>
            <w:kern w:val="0"/>
            <w:sz w:val="26"/>
            <w:u w:val="single"/>
            <w:vertAlign w:val="superscript"/>
          </w:rPr>
          <w:t>[2]</w:t>
        </w:r>
      </w:hyperlink>
      <w:bookmarkStart w:id="1" w:name="ref_2"/>
      <w:bookmarkEnd w:id="1"/>
      <w:r w:rsidRPr="00694E59">
        <w:rPr>
          <w:rFonts w:ascii="Arial" w:eastAsia="宋体" w:hAnsi="Arial" w:cs="Arial"/>
          <w:kern w:val="0"/>
          <w:sz w:val="26"/>
          <w:szCs w:val="26"/>
        </w:rPr>
        <w:t>目录</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第一章总则</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第二章预防与应急准备</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第三章监测与预警</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第四章应急处置与救援</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第五章事后恢复与重建</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第六章法律责任</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第七章附则</w:t>
      </w:r>
    </w:p>
    <w:p w:rsidR="00694E59" w:rsidRPr="00694E59" w:rsidRDefault="00694E59" w:rsidP="00694E59">
      <w:pPr>
        <w:widowControl/>
        <w:spacing w:before="468" w:after="281" w:line="449" w:lineRule="atLeast"/>
        <w:jc w:val="left"/>
        <w:outlineLvl w:val="2"/>
        <w:rPr>
          <w:rFonts w:ascii="Arial" w:eastAsia="宋体" w:hAnsi="Arial" w:cs="Arial"/>
          <w:kern w:val="0"/>
          <w:sz w:val="37"/>
          <w:szCs w:val="37"/>
        </w:rPr>
      </w:pPr>
      <w:bookmarkStart w:id="2" w:name="para2"/>
      <w:bookmarkEnd w:id="2"/>
      <w:r w:rsidRPr="00694E59">
        <w:rPr>
          <w:rFonts w:ascii="Arial" w:eastAsia="宋体" w:hAnsi="Arial" w:cs="Arial"/>
          <w:kern w:val="0"/>
          <w:sz w:val="37"/>
          <w:szCs w:val="37"/>
        </w:rPr>
        <w:t>第一章</w:t>
      </w:r>
      <w:r w:rsidRPr="00694E59">
        <w:rPr>
          <w:rFonts w:ascii="Arial" w:eastAsia="宋体" w:hAnsi="Arial" w:cs="Arial"/>
          <w:kern w:val="0"/>
          <w:sz w:val="37"/>
          <w:szCs w:val="37"/>
        </w:rPr>
        <w:t xml:space="preserve"> </w:t>
      </w:r>
      <w:r w:rsidRPr="00694E59">
        <w:rPr>
          <w:rFonts w:ascii="Arial" w:eastAsia="宋体" w:hAnsi="Arial" w:cs="Arial"/>
          <w:kern w:val="0"/>
          <w:sz w:val="37"/>
          <w:szCs w:val="37"/>
        </w:rPr>
        <w:t>总</w:t>
      </w:r>
      <w:r w:rsidRPr="00694E59">
        <w:rPr>
          <w:rFonts w:ascii="Arial" w:eastAsia="宋体" w:hAnsi="Arial" w:cs="Arial"/>
          <w:kern w:val="0"/>
          <w:sz w:val="37"/>
          <w:szCs w:val="37"/>
        </w:rPr>
        <w:t xml:space="preserve"> </w:t>
      </w:r>
      <w:r w:rsidRPr="00694E59">
        <w:rPr>
          <w:rFonts w:ascii="Arial" w:eastAsia="宋体" w:hAnsi="Arial" w:cs="Arial"/>
          <w:kern w:val="0"/>
          <w:sz w:val="37"/>
          <w:szCs w:val="37"/>
        </w:rPr>
        <w:t>则</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第一条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为了预防和减少突发事件的发生，控制、减轻和消除突发事件引起的严重社会危害，规范突发事件应对活动，保护人民生命财产安全，维护国家安全、公共安全、环境安全和社会秩序，制定本法。</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第二条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突发事件的预防与应急准备、监测与预警、应急处置与救援、事后恢复与重建等应对活动，适用本法。</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第三条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本法所称突发事件，是指突然发生，造成或者可能造成严重社会危害，需要采取应急处置措施予以应对的自然灾害、事故灾难、</w:t>
      </w:r>
      <w:hyperlink r:id="rId10" w:tgtFrame="_blank" w:history="1">
        <w:r w:rsidRPr="00694E59">
          <w:rPr>
            <w:rFonts w:ascii="Arial" w:eastAsia="宋体" w:hAnsi="Arial" w:cs="Arial"/>
            <w:color w:val="3366CC"/>
            <w:kern w:val="0"/>
            <w:sz w:val="26"/>
            <w:u w:val="single"/>
          </w:rPr>
          <w:t>公共卫生事件</w:t>
        </w:r>
      </w:hyperlink>
      <w:r w:rsidRPr="00694E59">
        <w:rPr>
          <w:rFonts w:ascii="Arial" w:eastAsia="宋体" w:hAnsi="Arial" w:cs="Arial"/>
          <w:kern w:val="0"/>
          <w:sz w:val="26"/>
          <w:szCs w:val="26"/>
        </w:rPr>
        <w:t>和社会安全事件。</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按照社会危害程度、影响范围等因素，自然灾害、事故灾难、公共卫生事件分为特别重大、重大、较大和一般四级。法律、行政法规或者国务院另有规定的，从其规定。</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突发事件的分级标准由国务院或者国务院确定的部门制定。</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第四条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国家建立统一领导、综合协调、分类管理、分级负责、属地管理为主的</w:t>
      </w:r>
      <w:hyperlink r:id="rId11" w:tgtFrame="_blank" w:history="1">
        <w:r w:rsidRPr="00694E59">
          <w:rPr>
            <w:rFonts w:ascii="Arial" w:eastAsia="宋体" w:hAnsi="Arial" w:cs="Arial"/>
            <w:color w:val="3366CC"/>
            <w:kern w:val="0"/>
            <w:sz w:val="26"/>
            <w:u w:val="single"/>
          </w:rPr>
          <w:t>应急管理体制</w:t>
        </w:r>
      </w:hyperlink>
      <w:r w:rsidRPr="00694E59">
        <w:rPr>
          <w:rFonts w:ascii="Arial" w:eastAsia="宋体" w:hAnsi="Arial" w:cs="Arial"/>
          <w:kern w:val="0"/>
          <w:sz w:val="26"/>
          <w:szCs w:val="26"/>
        </w:rPr>
        <w:t>。</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第五条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突发事件应对工作实行预防为主、预防与应急相结合的原则。国家建立重大突发事件风险评估体系，对可能发生的突发事件进行综合性评估，减少重大突发事件的发生，最大限度地减轻重大突发事件的影响。</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第六条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国家建立有效的社会动员机制，增强全民的公共安全和防范风险的意识，提高全社会的避险救助能力。</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第七条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县级人民政府对本行政区域内突发事件的应对工作负责；涉及两个以上行政区域的，由有关行政区域共同的上一级人民政府负责，或者由各有关行政区域的上一级人民政府共同负责。</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突发事件发生后，发生地县级人民政府应当立即采取措施控制事态发展，组织开展应急救援和处置工作，并立即向上一级人民政府报告，必要时可以越级上报。</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突发事件发生地县级人民政府不能消除或者不能有效控制突发事件引起的严重社会危害的，应当及时向上级人民政府报告。上级人民政府应当及时采取措施，统一领导应急处置工作。</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法律、行政法规规定由国务院有关部门对突发事件的应对工作负责的，从其规定；</w:t>
      </w:r>
      <w:hyperlink r:id="rId12" w:tgtFrame="_blank" w:history="1">
        <w:r w:rsidRPr="00694E59">
          <w:rPr>
            <w:rFonts w:ascii="Arial" w:eastAsia="宋体" w:hAnsi="Arial" w:cs="Arial"/>
            <w:color w:val="3366CC"/>
            <w:kern w:val="0"/>
            <w:sz w:val="26"/>
            <w:u w:val="single"/>
          </w:rPr>
          <w:t>地方人民政府</w:t>
        </w:r>
      </w:hyperlink>
      <w:r w:rsidRPr="00694E59">
        <w:rPr>
          <w:rFonts w:ascii="Arial" w:eastAsia="宋体" w:hAnsi="Arial" w:cs="Arial"/>
          <w:kern w:val="0"/>
          <w:sz w:val="26"/>
          <w:szCs w:val="26"/>
        </w:rPr>
        <w:t>应当积极配合并提供必要的支持。</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第八条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国务院在总理领导下研究、决定和部署特别重大突发事件的应对工作；根据实际需要，设立国家</w:t>
      </w:r>
      <w:hyperlink r:id="rId13" w:tgtFrame="_blank" w:history="1">
        <w:r w:rsidRPr="00694E59">
          <w:rPr>
            <w:rFonts w:ascii="Arial" w:eastAsia="宋体" w:hAnsi="Arial" w:cs="Arial"/>
            <w:color w:val="3366CC"/>
            <w:kern w:val="0"/>
            <w:sz w:val="26"/>
            <w:u w:val="single"/>
          </w:rPr>
          <w:t>突发事件应急指挥</w:t>
        </w:r>
      </w:hyperlink>
      <w:r w:rsidRPr="00694E59">
        <w:rPr>
          <w:rFonts w:ascii="Arial" w:eastAsia="宋体" w:hAnsi="Arial" w:cs="Arial"/>
          <w:kern w:val="0"/>
          <w:sz w:val="26"/>
          <w:szCs w:val="26"/>
        </w:rPr>
        <w:t>机构，负责突发事件应对工作；必要时，国务院可以派出工作组指导有关工作。</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县级以上</w:t>
      </w:r>
      <w:hyperlink r:id="rId14" w:tgtFrame="_blank" w:history="1">
        <w:r w:rsidRPr="00694E59">
          <w:rPr>
            <w:rFonts w:ascii="Arial" w:eastAsia="宋体" w:hAnsi="Arial" w:cs="Arial"/>
            <w:color w:val="3366CC"/>
            <w:kern w:val="0"/>
            <w:sz w:val="26"/>
            <w:u w:val="single"/>
          </w:rPr>
          <w:t>地方各级人民政府</w:t>
        </w:r>
      </w:hyperlink>
      <w:r w:rsidRPr="00694E59">
        <w:rPr>
          <w:rFonts w:ascii="Arial" w:eastAsia="宋体" w:hAnsi="Arial" w:cs="Arial"/>
          <w:kern w:val="0"/>
          <w:sz w:val="26"/>
          <w:szCs w:val="26"/>
        </w:rPr>
        <w:t>设立由本级人民政府主要负责人、相关部门负责人、驻当地</w:t>
      </w:r>
      <w:hyperlink r:id="rId15" w:tgtFrame="_blank" w:history="1">
        <w:r w:rsidRPr="00694E59">
          <w:rPr>
            <w:rFonts w:ascii="Arial" w:eastAsia="宋体" w:hAnsi="Arial" w:cs="Arial"/>
            <w:color w:val="3366CC"/>
            <w:kern w:val="0"/>
            <w:sz w:val="26"/>
            <w:u w:val="single"/>
          </w:rPr>
          <w:t>中国人民解放军</w:t>
        </w:r>
      </w:hyperlink>
      <w:r w:rsidRPr="00694E59">
        <w:rPr>
          <w:rFonts w:ascii="Arial" w:eastAsia="宋体" w:hAnsi="Arial" w:cs="Arial"/>
          <w:kern w:val="0"/>
          <w:sz w:val="26"/>
          <w:szCs w:val="26"/>
        </w:rPr>
        <w:t>和</w:t>
      </w:r>
      <w:hyperlink r:id="rId16" w:tgtFrame="_blank" w:history="1">
        <w:r w:rsidRPr="00694E59">
          <w:rPr>
            <w:rFonts w:ascii="Arial" w:eastAsia="宋体" w:hAnsi="Arial" w:cs="Arial"/>
            <w:color w:val="3366CC"/>
            <w:kern w:val="0"/>
            <w:sz w:val="26"/>
            <w:u w:val="single"/>
          </w:rPr>
          <w:t>中国人民武装警察部队</w:t>
        </w:r>
      </w:hyperlink>
      <w:r w:rsidRPr="00694E59">
        <w:rPr>
          <w:rFonts w:ascii="Arial" w:eastAsia="宋体" w:hAnsi="Arial" w:cs="Arial"/>
          <w:kern w:val="0"/>
          <w:sz w:val="26"/>
          <w:szCs w:val="26"/>
        </w:rPr>
        <w:t>有关负责人组成的突发事件应急指挥机构，统一领导、协调本级人民政府各有关部门和</w:t>
      </w:r>
      <w:r w:rsidRPr="00694E59">
        <w:rPr>
          <w:rFonts w:ascii="Arial" w:eastAsia="宋体" w:hAnsi="Arial" w:cs="Arial"/>
          <w:kern w:val="0"/>
          <w:sz w:val="26"/>
          <w:szCs w:val="26"/>
        </w:rPr>
        <w:lastRenderedPageBreak/>
        <w:t>下级人民政府开展突发事件应对工作；根据实际需要，设立相关类别突发事件应急指挥机构，组织、协调、指挥突发事件应对工作。</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上级人民政府主管部门应当在各自职责范围内，指导、协助下级人民政府及其相应部门做好有关突发事件的应对工作。</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第九条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国务院和县级以上地方各级人民政府是突发事件应对工作的行政领导机关，其办事机构及具体职责由国务院规定。</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第十条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有关人民政府及其部门</w:t>
      </w:r>
      <w:proofErr w:type="gramStart"/>
      <w:r w:rsidRPr="00694E59">
        <w:rPr>
          <w:rFonts w:ascii="Arial" w:eastAsia="宋体" w:hAnsi="Arial" w:cs="Arial"/>
          <w:kern w:val="0"/>
          <w:sz w:val="26"/>
          <w:szCs w:val="26"/>
        </w:rPr>
        <w:t>作出</w:t>
      </w:r>
      <w:proofErr w:type="gramEnd"/>
      <w:r w:rsidRPr="00694E59">
        <w:rPr>
          <w:rFonts w:ascii="Arial" w:eastAsia="宋体" w:hAnsi="Arial" w:cs="Arial"/>
          <w:kern w:val="0"/>
          <w:sz w:val="26"/>
          <w:szCs w:val="26"/>
        </w:rPr>
        <w:t>的应对突发事件的决定、命令，应当及时公布。</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第十一条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有关人民政府及其部门采取的应对突发事件的措施，应当与突发事件可能造成的社会危害的性质、程度和范围相适应；有多种措施可供选择的，应当选择有利于最大程度地保护公民、法人和其他组织权益的措施。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公民、法人和其他组织有义务参与突发事件应对工作。</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第十二条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有关人民政府及其部门为应对突发事件，可以征用单位和个人的财产。被征用的财产在使用完毕或者突发事件应急处置工作结束后，应当及时返还。财产被征用或者征用后毁损、灭失的，应当给予补偿。</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第十三条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因采取突发事件应对措施，诉讼、行政复议、仲裁活动不能正常进行的，适用有关时效中止和程序中止的规定，但法律另有规定的除外。</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第十四条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中国人民解放军、中国人民武装警察部队和民兵组织依照本法和其他有关法律、行政法规、</w:t>
      </w:r>
      <w:hyperlink r:id="rId17" w:tgtFrame="_blank" w:history="1">
        <w:r w:rsidRPr="00694E59">
          <w:rPr>
            <w:rFonts w:ascii="Arial" w:eastAsia="宋体" w:hAnsi="Arial" w:cs="Arial"/>
            <w:color w:val="3366CC"/>
            <w:kern w:val="0"/>
            <w:sz w:val="26"/>
            <w:u w:val="single"/>
          </w:rPr>
          <w:t>军事法规</w:t>
        </w:r>
      </w:hyperlink>
      <w:r w:rsidRPr="00694E59">
        <w:rPr>
          <w:rFonts w:ascii="Arial" w:eastAsia="宋体" w:hAnsi="Arial" w:cs="Arial"/>
          <w:kern w:val="0"/>
          <w:sz w:val="26"/>
          <w:szCs w:val="26"/>
        </w:rPr>
        <w:t>的规定以及国务院、</w:t>
      </w:r>
      <w:hyperlink r:id="rId18" w:tgtFrame="_blank" w:history="1">
        <w:r w:rsidRPr="00694E59">
          <w:rPr>
            <w:rFonts w:ascii="Arial" w:eastAsia="宋体" w:hAnsi="Arial" w:cs="Arial"/>
            <w:color w:val="3366CC"/>
            <w:kern w:val="0"/>
            <w:sz w:val="26"/>
            <w:u w:val="single"/>
          </w:rPr>
          <w:t>中央军事委员会</w:t>
        </w:r>
      </w:hyperlink>
      <w:r w:rsidRPr="00694E59">
        <w:rPr>
          <w:rFonts w:ascii="Arial" w:eastAsia="宋体" w:hAnsi="Arial" w:cs="Arial"/>
          <w:kern w:val="0"/>
          <w:sz w:val="26"/>
          <w:szCs w:val="26"/>
        </w:rPr>
        <w:t>的命令，参加突发事件的应急救援和处置工作。</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第十五条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hyperlink r:id="rId19" w:tgtFrame="_blank" w:history="1">
        <w:r w:rsidRPr="00694E59">
          <w:rPr>
            <w:rFonts w:ascii="Arial" w:eastAsia="宋体" w:hAnsi="Arial" w:cs="Arial"/>
            <w:color w:val="3366CC"/>
            <w:kern w:val="0"/>
            <w:sz w:val="26"/>
            <w:u w:val="single"/>
          </w:rPr>
          <w:t>中华人民共和国政府</w:t>
        </w:r>
      </w:hyperlink>
      <w:r w:rsidRPr="00694E59">
        <w:rPr>
          <w:rFonts w:ascii="Arial" w:eastAsia="宋体" w:hAnsi="Arial" w:cs="Arial"/>
          <w:kern w:val="0"/>
          <w:sz w:val="26"/>
          <w:szCs w:val="26"/>
        </w:rPr>
        <w:t>在突发事件的预防、监测与预警、应急处置与救援、事后恢复与重建等方面，同外国政府和有关国际组织开展合作与交流。</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第十六条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县级以上人民政府</w:t>
      </w:r>
      <w:proofErr w:type="gramStart"/>
      <w:r w:rsidRPr="00694E59">
        <w:rPr>
          <w:rFonts w:ascii="Arial" w:eastAsia="宋体" w:hAnsi="Arial" w:cs="Arial"/>
          <w:kern w:val="0"/>
          <w:sz w:val="26"/>
          <w:szCs w:val="26"/>
        </w:rPr>
        <w:t>作出</w:t>
      </w:r>
      <w:proofErr w:type="gramEnd"/>
      <w:r w:rsidRPr="00694E59">
        <w:rPr>
          <w:rFonts w:ascii="Arial" w:eastAsia="宋体" w:hAnsi="Arial" w:cs="Arial"/>
          <w:kern w:val="0"/>
          <w:sz w:val="26"/>
          <w:szCs w:val="26"/>
        </w:rPr>
        <w:t>应对突发事件的决定、命令，应当报本级</w:t>
      </w:r>
      <w:hyperlink r:id="rId20" w:tgtFrame="_blank" w:history="1">
        <w:r w:rsidRPr="00694E59">
          <w:rPr>
            <w:rFonts w:ascii="Arial" w:eastAsia="宋体" w:hAnsi="Arial" w:cs="Arial"/>
            <w:color w:val="3366CC"/>
            <w:kern w:val="0"/>
            <w:sz w:val="26"/>
            <w:u w:val="single"/>
          </w:rPr>
          <w:t>人民代表大会常务委员会</w:t>
        </w:r>
      </w:hyperlink>
      <w:r w:rsidRPr="00694E59">
        <w:rPr>
          <w:rFonts w:ascii="Arial" w:eastAsia="宋体" w:hAnsi="Arial" w:cs="Arial"/>
          <w:kern w:val="0"/>
          <w:sz w:val="26"/>
          <w:szCs w:val="26"/>
        </w:rPr>
        <w:t>备案；突发事件应急处置工作结束后，应当向本级人民代表大会常务委员会</w:t>
      </w:r>
      <w:proofErr w:type="gramStart"/>
      <w:r w:rsidRPr="00694E59">
        <w:rPr>
          <w:rFonts w:ascii="Arial" w:eastAsia="宋体" w:hAnsi="Arial" w:cs="Arial"/>
          <w:kern w:val="0"/>
          <w:sz w:val="26"/>
          <w:szCs w:val="26"/>
        </w:rPr>
        <w:t>作出</w:t>
      </w:r>
      <w:proofErr w:type="gramEnd"/>
      <w:r w:rsidRPr="00694E59">
        <w:rPr>
          <w:rFonts w:ascii="Arial" w:eastAsia="宋体" w:hAnsi="Arial" w:cs="Arial"/>
          <w:kern w:val="0"/>
          <w:sz w:val="26"/>
          <w:szCs w:val="26"/>
        </w:rPr>
        <w:t>专项工作报告。</w:t>
      </w:r>
    </w:p>
    <w:p w:rsidR="00694E59" w:rsidRPr="00694E59" w:rsidRDefault="00694E59" w:rsidP="00694E59">
      <w:pPr>
        <w:widowControl/>
        <w:spacing w:before="468" w:after="281" w:line="449" w:lineRule="atLeast"/>
        <w:jc w:val="left"/>
        <w:outlineLvl w:val="2"/>
        <w:rPr>
          <w:rFonts w:ascii="Arial" w:eastAsia="宋体" w:hAnsi="Arial" w:cs="Arial"/>
          <w:kern w:val="0"/>
          <w:sz w:val="37"/>
          <w:szCs w:val="37"/>
        </w:rPr>
      </w:pPr>
      <w:bookmarkStart w:id="3" w:name="para3"/>
      <w:bookmarkEnd w:id="3"/>
      <w:r w:rsidRPr="00694E59">
        <w:rPr>
          <w:rFonts w:ascii="Arial" w:eastAsia="宋体" w:hAnsi="Arial" w:cs="Arial"/>
          <w:kern w:val="0"/>
          <w:sz w:val="37"/>
          <w:szCs w:val="37"/>
        </w:rPr>
        <w:t>第二章</w:t>
      </w:r>
      <w:r w:rsidRPr="00694E59">
        <w:rPr>
          <w:rFonts w:ascii="Arial" w:eastAsia="宋体" w:hAnsi="Arial" w:cs="Arial"/>
          <w:kern w:val="0"/>
          <w:sz w:val="37"/>
          <w:szCs w:val="37"/>
        </w:rPr>
        <w:t xml:space="preserve"> </w:t>
      </w:r>
      <w:r w:rsidRPr="00694E59">
        <w:rPr>
          <w:rFonts w:ascii="Arial" w:eastAsia="宋体" w:hAnsi="Arial" w:cs="Arial"/>
          <w:kern w:val="0"/>
          <w:sz w:val="37"/>
          <w:szCs w:val="37"/>
        </w:rPr>
        <w:t>预防与应急准备</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第十七条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国家建立健全</w:t>
      </w:r>
      <w:hyperlink r:id="rId21" w:tgtFrame="_blank" w:history="1">
        <w:r w:rsidRPr="00694E59">
          <w:rPr>
            <w:rFonts w:ascii="Arial" w:eastAsia="宋体" w:hAnsi="Arial" w:cs="Arial"/>
            <w:color w:val="3366CC"/>
            <w:kern w:val="0"/>
            <w:sz w:val="26"/>
            <w:u w:val="single"/>
          </w:rPr>
          <w:t>突发事件应急预案体系</w:t>
        </w:r>
      </w:hyperlink>
      <w:r w:rsidRPr="00694E59">
        <w:rPr>
          <w:rFonts w:ascii="Arial" w:eastAsia="宋体" w:hAnsi="Arial" w:cs="Arial"/>
          <w:kern w:val="0"/>
          <w:sz w:val="26"/>
          <w:szCs w:val="26"/>
        </w:rPr>
        <w:t>。</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国务院制定国家突发事件总体应急预案，组织制定国家突发事件专项应急预案；国务院有关部门根据各自的职责和国务院相关应急预案，制定国家突发事件部门应急预案。</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地方各级人民政府和县级以上地方各级人民政府有关部门根据有关法律、法规、规章、上级人民政府及其有关部门的应急预案以及本地区的实际情况，制定相应的突发事件应急预案。</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应急预案制定机关应当根据实际需要和情势变化，适时修订应急预案。应急预案的制定、修订程序由国务院规定。</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第十八条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应急预案应当根据本法和其他有关法律、法规的规定，针对突发事件的性质、特点和可能造成的社会危害，具体规定</w:t>
      </w:r>
      <w:hyperlink r:id="rId22" w:tgtFrame="_blank" w:history="1">
        <w:r w:rsidRPr="00694E59">
          <w:rPr>
            <w:rFonts w:ascii="Arial" w:eastAsia="宋体" w:hAnsi="Arial" w:cs="Arial"/>
            <w:color w:val="3366CC"/>
            <w:kern w:val="0"/>
            <w:sz w:val="26"/>
            <w:u w:val="single"/>
          </w:rPr>
          <w:t>突发事件应急管理</w:t>
        </w:r>
      </w:hyperlink>
      <w:r w:rsidRPr="00694E59">
        <w:rPr>
          <w:rFonts w:ascii="Arial" w:eastAsia="宋体" w:hAnsi="Arial" w:cs="Arial"/>
          <w:kern w:val="0"/>
          <w:sz w:val="26"/>
          <w:szCs w:val="26"/>
        </w:rPr>
        <w:t>工作的组织指挥体系与职责和突发事件的预防与预警机制、处置程序、应急保障措施以及事后恢复与重建措施等内容。</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第十九条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城乡规划应当符合预防、</w:t>
      </w:r>
      <w:hyperlink r:id="rId23" w:tgtFrame="_blank" w:history="1">
        <w:r w:rsidRPr="00694E59">
          <w:rPr>
            <w:rFonts w:ascii="Arial" w:eastAsia="宋体" w:hAnsi="Arial" w:cs="Arial"/>
            <w:color w:val="3366CC"/>
            <w:kern w:val="0"/>
            <w:sz w:val="26"/>
            <w:u w:val="single"/>
          </w:rPr>
          <w:t>处置突发事件</w:t>
        </w:r>
      </w:hyperlink>
      <w:r w:rsidRPr="00694E59">
        <w:rPr>
          <w:rFonts w:ascii="Arial" w:eastAsia="宋体" w:hAnsi="Arial" w:cs="Arial"/>
          <w:kern w:val="0"/>
          <w:sz w:val="26"/>
          <w:szCs w:val="26"/>
        </w:rPr>
        <w:t>的需要，统筹安排应对突发事件所必需的设备和</w:t>
      </w:r>
      <w:hyperlink r:id="rId24" w:tgtFrame="_blank" w:history="1">
        <w:r w:rsidRPr="00694E59">
          <w:rPr>
            <w:rFonts w:ascii="Arial" w:eastAsia="宋体" w:hAnsi="Arial" w:cs="Arial"/>
            <w:color w:val="3366CC"/>
            <w:kern w:val="0"/>
            <w:sz w:val="26"/>
            <w:u w:val="single"/>
          </w:rPr>
          <w:t>基础设施建设</w:t>
        </w:r>
      </w:hyperlink>
      <w:r w:rsidRPr="00694E59">
        <w:rPr>
          <w:rFonts w:ascii="Arial" w:eastAsia="宋体" w:hAnsi="Arial" w:cs="Arial"/>
          <w:kern w:val="0"/>
          <w:sz w:val="26"/>
          <w:szCs w:val="26"/>
        </w:rPr>
        <w:t>，合理确定</w:t>
      </w:r>
      <w:hyperlink r:id="rId25" w:tgtFrame="_blank" w:history="1">
        <w:r w:rsidRPr="00694E59">
          <w:rPr>
            <w:rFonts w:ascii="Arial" w:eastAsia="宋体" w:hAnsi="Arial" w:cs="Arial"/>
            <w:color w:val="3366CC"/>
            <w:kern w:val="0"/>
            <w:sz w:val="26"/>
            <w:u w:val="single"/>
          </w:rPr>
          <w:t>应急避难场所</w:t>
        </w:r>
      </w:hyperlink>
      <w:r w:rsidRPr="00694E59">
        <w:rPr>
          <w:rFonts w:ascii="Arial" w:eastAsia="宋体" w:hAnsi="Arial" w:cs="Arial"/>
          <w:kern w:val="0"/>
          <w:sz w:val="26"/>
          <w:szCs w:val="26"/>
        </w:rPr>
        <w:t>。</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第二十条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县级人民政府应当对本行政区域内容易引发自然灾害、事故灾难和公共卫生事件的</w:t>
      </w:r>
      <w:hyperlink r:id="rId26" w:tgtFrame="_blank" w:history="1">
        <w:r w:rsidRPr="00694E59">
          <w:rPr>
            <w:rFonts w:ascii="Arial" w:eastAsia="宋体" w:hAnsi="Arial" w:cs="Arial"/>
            <w:color w:val="3366CC"/>
            <w:kern w:val="0"/>
            <w:sz w:val="26"/>
            <w:u w:val="single"/>
          </w:rPr>
          <w:t>危险源</w:t>
        </w:r>
      </w:hyperlink>
      <w:r w:rsidRPr="00694E59">
        <w:rPr>
          <w:rFonts w:ascii="Arial" w:eastAsia="宋体" w:hAnsi="Arial" w:cs="Arial"/>
          <w:kern w:val="0"/>
          <w:sz w:val="26"/>
          <w:szCs w:val="26"/>
        </w:rPr>
        <w:t>、危险区域进行调查、登记、风险评估，定期进行检查、监控，并责令有关单位采取安全防范措施。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省级和设区的市级人民政府应当对本行政区域内容易引发特别重大、重大突发事件的危险源、危险区域进行调查、登记、风险评估，组织进行检查、监控，并责令有关单位采取安全防范措施。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县级以上地方各级人民政府按照本法规定登记的危险源、危险区域，应当按照国家规定及时向社会公布。</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第二十一条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县级人民政府及其有关部门、乡级人民政府、街道办事处、</w:t>
      </w:r>
      <w:hyperlink r:id="rId27" w:tgtFrame="_blank" w:history="1">
        <w:r w:rsidRPr="00694E59">
          <w:rPr>
            <w:rFonts w:ascii="Arial" w:eastAsia="宋体" w:hAnsi="Arial" w:cs="Arial"/>
            <w:color w:val="3366CC"/>
            <w:kern w:val="0"/>
            <w:sz w:val="26"/>
            <w:u w:val="single"/>
          </w:rPr>
          <w:t>居民委员会</w:t>
        </w:r>
      </w:hyperlink>
      <w:r w:rsidRPr="00694E59">
        <w:rPr>
          <w:rFonts w:ascii="Arial" w:eastAsia="宋体" w:hAnsi="Arial" w:cs="Arial"/>
          <w:kern w:val="0"/>
          <w:sz w:val="26"/>
          <w:szCs w:val="26"/>
        </w:rPr>
        <w:t>、村民委员会应当及时调解处理可能引发社会安全事件的矛盾纠纷。</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第二十二条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所有单位应当建立健全</w:t>
      </w:r>
      <w:hyperlink r:id="rId28" w:tgtFrame="_blank" w:history="1">
        <w:r w:rsidRPr="00694E59">
          <w:rPr>
            <w:rFonts w:ascii="Arial" w:eastAsia="宋体" w:hAnsi="Arial" w:cs="Arial"/>
            <w:color w:val="3366CC"/>
            <w:kern w:val="0"/>
            <w:sz w:val="26"/>
            <w:u w:val="single"/>
          </w:rPr>
          <w:t>安全管理制度</w:t>
        </w:r>
      </w:hyperlink>
      <w:r w:rsidRPr="00694E59">
        <w:rPr>
          <w:rFonts w:ascii="Arial" w:eastAsia="宋体" w:hAnsi="Arial" w:cs="Arial"/>
          <w:kern w:val="0"/>
          <w:sz w:val="26"/>
          <w:szCs w:val="26"/>
        </w:rPr>
        <w:t>，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第二十三条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矿山、建筑施工单位和</w:t>
      </w:r>
      <w:hyperlink r:id="rId29" w:tgtFrame="_blank" w:history="1">
        <w:r w:rsidRPr="00694E59">
          <w:rPr>
            <w:rFonts w:ascii="Arial" w:eastAsia="宋体" w:hAnsi="Arial" w:cs="Arial"/>
            <w:color w:val="3366CC"/>
            <w:kern w:val="0"/>
            <w:sz w:val="26"/>
            <w:u w:val="single"/>
          </w:rPr>
          <w:t>易燃易爆物品</w:t>
        </w:r>
      </w:hyperlink>
      <w:r w:rsidRPr="00694E59">
        <w:rPr>
          <w:rFonts w:ascii="Arial" w:eastAsia="宋体" w:hAnsi="Arial" w:cs="Arial"/>
          <w:kern w:val="0"/>
          <w:sz w:val="26"/>
          <w:szCs w:val="26"/>
        </w:rPr>
        <w:t>、</w:t>
      </w:r>
      <w:hyperlink r:id="rId30" w:tgtFrame="_blank" w:history="1">
        <w:r w:rsidRPr="00694E59">
          <w:rPr>
            <w:rFonts w:ascii="Arial" w:eastAsia="宋体" w:hAnsi="Arial" w:cs="Arial"/>
            <w:color w:val="3366CC"/>
            <w:kern w:val="0"/>
            <w:sz w:val="26"/>
            <w:u w:val="single"/>
          </w:rPr>
          <w:t>危险化学品</w:t>
        </w:r>
      </w:hyperlink>
      <w:r w:rsidRPr="00694E59">
        <w:rPr>
          <w:rFonts w:ascii="Arial" w:eastAsia="宋体" w:hAnsi="Arial" w:cs="Arial"/>
          <w:kern w:val="0"/>
          <w:sz w:val="26"/>
          <w:szCs w:val="26"/>
        </w:rPr>
        <w:t>、</w:t>
      </w:r>
      <w:hyperlink r:id="rId31" w:tgtFrame="_blank" w:history="1">
        <w:r w:rsidRPr="00694E59">
          <w:rPr>
            <w:rFonts w:ascii="Arial" w:eastAsia="宋体" w:hAnsi="Arial" w:cs="Arial"/>
            <w:color w:val="3366CC"/>
            <w:kern w:val="0"/>
            <w:sz w:val="26"/>
            <w:u w:val="single"/>
          </w:rPr>
          <w:t>放射性物品</w:t>
        </w:r>
      </w:hyperlink>
      <w:r w:rsidRPr="00694E59">
        <w:rPr>
          <w:rFonts w:ascii="Arial" w:eastAsia="宋体" w:hAnsi="Arial" w:cs="Arial"/>
          <w:kern w:val="0"/>
          <w:sz w:val="26"/>
          <w:szCs w:val="26"/>
        </w:rPr>
        <w:t>等危险物品的生产、经营、储运、使用单位，应当制定具体应急预案，并对</w:t>
      </w:r>
      <w:hyperlink r:id="rId32" w:tgtFrame="_blank" w:history="1">
        <w:r w:rsidRPr="00694E59">
          <w:rPr>
            <w:rFonts w:ascii="Arial" w:eastAsia="宋体" w:hAnsi="Arial" w:cs="Arial"/>
            <w:color w:val="3366CC"/>
            <w:kern w:val="0"/>
            <w:sz w:val="26"/>
            <w:u w:val="single"/>
          </w:rPr>
          <w:t>生产经营场所</w:t>
        </w:r>
      </w:hyperlink>
      <w:r w:rsidRPr="00694E59">
        <w:rPr>
          <w:rFonts w:ascii="Arial" w:eastAsia="宋体" w:hAnsi="Arial" w:cs="Arial"/>
          <w:kern w:val="0"/>
          <w:sz w:val="26"/>
          <w:szCs w:val="26"/>
        </w:rPr>
        <w:t>、有危险物品的建筑物、构筑物及周边环境开展隐患排查，及时采取措施消除隐患，防止发生突发事件。</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第二十四条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hyperlink r:id="rId33" w:tgtFrame="_blank" w:history="1">
        <w:r w:rsidRPr="00694E59">
          <w:rPr>
            <w:rFonts w:ascii="Arial" w:eastAsia="宋体" w:hAnsi="Arial" w:cs="Arial"/>
            <w:color w:val="3366CC"/>
            <w:kern w:val="0"/>
            <w:sz w:val="26"/>
            <w:u w:val="single"/>
          </w:rPr>
          <w:t>公共交通工具</w:t>
        </w:r>
      </w:hyperlink>
      <w:r w:rsidRPr="00694E59">
        <w:rPr>
          <w:rFonts w:ascii="Arial" w:eastAsia="宋体" w:hAnsi="Arial" w:cs="Arial"/>
          <w:kern w:val="0"/>
          <w:sz w:val="26"/>
          <w:szCs w:val="26"/>
        </w:rPr>
        <w:t>、公共场所和其他</w:t>
      </w:r>
      <w:hyperlink r:id="rId34" w:tgtFrame="_blank" w:history="1">
        <w:r w:rsidRPr="00694E59">
          <w:rPr>
            <w:rFonts w:ascii="Arial" w:eastAsia="宋体" w:hAnsi="Arial" w:cs="Arial"/>
            <w:color w:val="3366CC"/>
            <w:kern w:val="0"/>
            <w:sz w:val="26"/>
            <w:u w:val="single"/>
          </w:rPr>
          <w:t>人员密集场所</w:t>
        </w:r>
      </w:hyperlink>
      <w:r w:rsidRPr="00694E59">
        <w:rPr>
          <w:rFonts w:ascii="Arial" w:eastAsia="宋体" w:hAnsi="Arial" w:cs="Arial"/>
          <w:kern w:val="0"/>
          <w:sz w:val="26"/>
          <w:szCs w:val="26"/>
        </w:rPr>
        <w:t>的经营单位或者管理单位应当制定具体应急预案，为交通工具和有关场所配备报警装置和必要的应急救援设备、设施，注明其使用方法，并显著标明安全撤离的通道、路线，保证安全通道、出口的畅通。</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有关单位应当定期检测、维护其报警装置和应急救援设备、设施，使其处于良好状态，确保正常使用。</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第二十五条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县级以上人民政府应当建立健全突发事件应急管理培训制度，对人民政府及其有关部门负有处置突发事件职责的工作人员定期进行培训。</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第二十六条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县级以上人民政府应当整合应急资源，建立或者确定综合性应急救援队伍。人民政府有关部门可以根据实际需要设立专业应急救援队伍。</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县级以上人民政府及其有关部门可以建立由成年志愿者组成的应急救援队伍。单位应当建立由本单位职工组成的专职或者兼职应急救援队伍。</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县级以上人民政府应当加强专业应急救援队伍与非专业应急救援队伍的合作，联合培训、联合演练，提高合成应急、协同应急的能力。</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第二十七条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国务院有关部门、县级以上地方各级人民政府及其有关部门、有关单位应当为专业应急救援人员购买</w:t>
      </w:r>
      <w:hyperlink r:id="rId35" w:tgtFrame="_blank" w:history="1">
        <w:r w:rsidRPr="00694E59">
          <w:rPr>
            <w:rFonts w:ascii="Arial" w:eastAsia="宋体" w:hAnsi="Arial" w:cs="Arial"/>
            <w:color w:val="3366CC"/>
            <w:kern w:val="0"/>
            <w:sz w:val="26"/>
            <w:u w:val="single"/>
          </w:rPr>
          <w:t>人身意外伤害保险</w:t>
        </w:r>
      </w:hyperlink>
      <w:r w:rsidRPr="00694E59">
        <w:rPr>
          <w:rFonts w:ascii="Arial" w:eastAsia="宋体" w:hAnsi="Arial" w:cs="Arial"/>
          <w:kern w:val="0"/>
          <w:sz w:val="26"/>
          <w:szCs w:val="26"/>
        </w:rPr>
        <w:t>，配备必要的防护装备和器材，减少应急救援人员的</w:t>
      </w:r>
      <w:hyperlink r:id="rId36" w:tgtFrame="_blank" w:history="1">
        <w:r w:rsidRPr="00694E59">
          <w:rPr>
            <w:rFonts w:ascii="Arial" w:eastAsia="宋体" w:hAnsi="Arial" w:cs="Arial"/>
            <w:color w:val="3366CC"/>
            <w:kern w:val="0"/>
            <w:sz w:val="26"/>
            <w:u w:val="single"/>
          </w:rPr>
          <w:t>人身风险</w:t>
        </w:r>
      </w:hyperlink>
      <w:r w:rsidRPr="00694E59">
        <w:rPr>
          <w:rFonts w:ascii="Arial" w:eastAsia="宋体" w:hAnsi="Arial" w:cs="Arial"/>
          <w:kern w:val="0"/>
          <w:sz w:val="26"/>
          <w:szCs w:val="26"/>
        </w:rPr>
        <w:t>。</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第二十八条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中国人民解放军、中国人民武装警察部队和民兵组织应当有计划地组织开展应急救援的专门训练。</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第二十九条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县级人民政府及其有关部门、乡级人民政府、街道办事处应当组织开展应急知识的宣传普及活动和必要的应急演练。</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居民委员会、村民委员会、企业事业单位应当根据所在地人民政府的要求，结合各自的实际情况，开展有关突发事件应急知识的宣传普及活动和必要的应急演练。</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新闻媒体应当无偿开展</w:t>
      </w:r>
      <w:hyperlink r:id="rId37" w:tgtFrame="_blank" w:history="1">
        <w:r w:rsidRPr="00694E59">
          <w:rPr>
            <w:rFonts w:ascii="Arial" w:eastAsia="宋体" w:hAnsi="Arial" w:cs="Arial"/>
            <w:color w:val="3366CC"/>
            <w:kern w:val="0"/>
            <w:sz w:val="26"/>
            <w:u w:val="single"/>
          </w:rPr>
          <w:t>突发事件预防</w:t>
        </w:r>
      </w:hyperlink>
      <w:r w:rsidRPr="00694E59">
        <w:rPr>
          <w:rFonts w:ascii="Arial" w:eastAsia="宋体" w:hAnsi="Arial" w:cs="Arial"/>
          <w:kern w:val="0"/>
          <w:sz w:val="26"/>
          <w:szCs w:val="26"/>
        </w:rPr>
        <w:t>与应急、自救与互救知识的公益宣传。</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第三十条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各级各类学校应当把应急知识教育纳入教学内容，对学生进行应急知识教育，培养学生的安全意识和自救与互救能力。</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教育主管部门应当对学校开展应急知识教育进行指导和监督。</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第三十一条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国务院和县级以上地方各级人民政府应当采取财政措施，保障突发事件应对工作所需经费。</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第三十二条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国家建立健全应急物资储备保障制度，完善重要应急物资的监管、生产、储备、调拨和紧急配送体系。</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设区的市级以上人民政府和突发事件易发、多发地区的县级人民政府应当建立</w:t>
      </w:r>
      <w:hyperlink r:id="rId38" w:tgtFrame="_blank" w:history="1">
        <w:r w:rsidRPr="00694E59">
          <w:rPr>
            <w:rFonts w:ascii="Arial" w:eastAsia="宋体" w:hAnsi="Arial" w:cs="Arial"/>
            <w:color w:val="3366CC"/>
            <w:kern w:val="0"/>
            <w:sz w:val="26"/>
            <w:u w:val="single"/>
          </w:rPr>
          <w:t>应急救援物资</w:t>
        </w:r>
      </w:hyperlink>
      <w:r w:rsidRPr="00694E59">
        <w:rPr>
          <w:rFonts w:ascii="Arial" w:eastAsia="宋体" w:hAnsi="Arial" w:cs="Arial"/>
          <w:kern w:val="0"/>
          <w:sz w:val="26"/>
          <w:szCs w:val="26"/>
        </w:rPr>
        <w:t>、生活必需品和应急处置装备的储备制度。</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县级以上地方各级人民政府应当根据本地区的实际情况，与有关企业签订协议，保障应急救援物资、生活必需品和应急处置装备的生产、供给。</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第三十三条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国家建立健全应急通信保障体系，完善公用通信网，建立有线与无线相结合、基础电信网络与机动通信系统相配套的</w:t>
      </w:r>
      <w:hyperlink r:id="rId39" w:tgtFrame="_blank" w:history="1">
        <w:r w:rsidRPr="00694E59">
          <w:rPr>
            <w:rFonts w:ascii="Arial" w:eastAsia="宋体" w:hAnsi="Arial" w:cs="Arial"/>
            <w:color w:val="3366CC"/>
            <w:kern w:val="0"/>
            <w:sz w:val="26"/>
            <w:u w:val="single"/>
          </w:rPr>
          <w:t>应急通信系统</w:t>
        </w:r>
      </w:hyperlink>
      <w:r w:rsidRPr="00694E59">
        <w:rPr>
          <w:rFonts w:ascii="Arial" w:eastAsia="宋体" w:hAnsi="Arial" w:cs="Arial"/>
          <w:kern w:val="0"/>
          <w:sz w:val="26"/>
          <w:szCs w:val="26"/>
        </w:rPr>
        <w:t>，确保突发事件应对工作的通信畅通。</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第三十四条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国家鼓励公民、法人和其他组织为人民政府应对突发事件工作提供物资、资金、技术支持和捐赠。</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第三十五条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国家发展保险事业，建立国家财政支持的</w:t>
      </w:r>
      <w:hyperlink r:id="rId40" w:tgtFrame="_blank" w:history="1">
        <w:r w:rsidRPr="00694E59">
          <w:rPr>
            <w:rFonts w:ascii="Arial" w:eastAsia="宋体" w:hAnsi="Arial" w:cs="Arial"/>
            <w:color w:val="3366CC"/>
            <w:kern w:val="0"/>
            <w:sz w:val="26"/>
            <w:u w:val="single"/>
          </w:rPr>
          <w:t>巨灾风险保险体系</w:t>
        </w:r>
      </w:hyperlink>
      <w:r w:rsidRPr="00694E59">
        <w:rPr>
          <w:rFonts w:ascii="Arial" w:eastAsia="宋体" w:hAnsi="Arial" w:cs="Arial"/>
          <w:kern w:val="0"/>
          <w:sz w:val="26"/>
          <w:szCs w:val="26"/>
        </w:rPr>
        <w:t>，并鼓励单位和公民参加保险。</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第三十六条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国家鼓励、扶持具备相应条件的教学科研机构培养应急管理专门人才，鼓励、扶持教学科研机构和有关企业研究开发用于突发事件预防、监测、预警、应急处置与救援的新技术、新设备和</w:t>
      </w:r>
      <w:hyperlink r:id="rId41" w:tgtFrame="_blank" w:history="1">
        <w:r w:rsidRPr="00694E59">
          <w:rPr>
            <w:rFonts w:ascii="Arial" w:eastAsia="宋体" w:hAnsi="Arial" w:cs="Arial"/>
            <w:color w:val="3366CC"/>
            <w:kern w:val="0"/>
            <w:sz w:val="26"/>
            <w:u w:val="single"/>
          </w:rPr>
          <w:t>新工具</w:t>
        </w:r>
      </w:hyperlink>
      <w:r w:rsidRPr="00694E59">
        <w:rPr>
          <w:rFonts w:ascii="Arial" w:eastAsia="宋体" w:hAnsi="Arial" w:cs="Arial"/>
          <w:kern w:val="0"/>
          <w:sz w:val="26"/>
          <w:szCs w:val="26"/>
        </w:rPr>
        <w:t>。</w:t>
      </w:r>
    </w:p>
    <w:p w:rsidR="00694E59" w:rsidRPr="00694E59" w:rsidRDefault="00694E59" w:rsidP="00694E59">
      <w:pPr>
        <w:widowControl/>
        <w:spacing w:before="468" w:after="281" w:line="449" w:lineRule="atLeast"/>
        <w:jc w:val="left"/>
        <w:outlineLvl w:val="2"/>
        <w:rPr>
          <w:rFonts w:ascii="Arial" w:eastAsia="宋体" w:hAnsi="Arial" w:cs="Arial"/>
          <w:kern w:val="0"/>
          <w:sz w:val="37"/>
          <w:szCs w:val="37"/>
        </w:rPr>
      </w:pPr>
      <w:bookmarkStart w:id="4" w:name="para4"/>
      <w:bookmarkEnd w:id="4"/>
      <w:r w:rsidRPr="00694E59">
        <w:rPr>
          <w:rFonts w:ascii="Arial" w:eastAsia="宋体" w:hAnsi="Arial" w:cs="Arial"/>
          <w:kern w:val="0"/>
          <w:sz w:val="37"/>
          <w:szCs w:val="37"/>
        </w:rPr>
        <w:t>第三章</w:t>
      </w:r>
      <w:r w:rsidRPr="00694E59">
        <w:rPr>
          <w:rFonts w:ascii="Arial" w:eastAsia="宋体" w:hAnsi="Arial" w:cs="Arial"/>
          <w:kern w:val="0"/>
          <w:sz w:val="37"/>
          <w:szCs w:val="37"/>
        </w:rPr>
        <w:t xml:space="preserve"> </w:t>
      </w:r>
      <w:r w:rsidRPr="00694E59">
        <w:rPr>
          <w:rFonts w:ascii="Arial" w:eastAsia="宋体" w:hAnsi="Arial" w:cs="Arial"/>
          <w:kern w:val="0"/>
          <w:sz w:val="37"/>
          <w:szCs w:val="37"/>
        </w:rPr>
        <w:t>监测与预警</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第三十七条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国务院建立全国统一的突发事件信息系统。</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县级以上地方各级人民政府应当建立或者确定本地区统一的突发事件信息系统，汇集、储存、分析、传输有关突发事件的信息，并与上级人民政府及其有关部门、下级人民政府及其有关部门、专业机构和监测网点的突发事件</w:t>
      </w:r>
      <w:hyperlink r:id="rId42" w:tgtFrame="_blank" w:history="1">
        <w:r w:rsidRPr="00694E59">
          <w:rPr>
            <w:rFonts w:ascii="Arial" w:eastAsia="宋体" w:hAnsi="Arial" w:cs="Arial"/>
            <w:color w:val="3366CC"/>
            <w:kern w:val="0"/>
            <w:sz w:val="26"/>
            <w:u w:val="single"/>
          </w:rPr>
          <w:t>信息系统实现</w:t>
        </w:r>
      </w:hyperlink>
      <w:r w:rsidRPr="00694E59">
        <w:rPr>
          <w:rFonts w:ascii="Arial" w:eastAsia="宋体" w:hAnsi="Arial" w:cs="Arial"/>
          <w:kern w:val="0"/>
          <w:sz w:val="26"/>
          <w:szCs w:val="26"/>
        </w:rPr>
        <w:t>互联互通，加强跨部门、跨地区的信息交流与情报合作。</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第三十八条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县级以上人民政府及其有关部门、专业机构应当通过多种途径收集突发事件信息。</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县级人民政府应当在居民委员会、村民委员会和有关单位建立专职或者兼职信息报告员制度。</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获悉突发事件信息的公民、法人或者其他组织，应当立即向所在地人民政府、有关主管部门或者指定的专业机构报告。</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第三十九条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有关单位和人员报送、报告突发事件信息，应当做到及时、客观、真实，不得迟报、谎报、瞒报、漏报。</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第四十条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县级以上地方各级人民政府应当及时汇总分析突发事件隐患和预警信息，必要时组织相关部门、</w:t>
      </w:r>
      <w:hyperlink r:id="rId43" w:tgtFrame="_blank" w:history="1">
        <w:r w:rsidRPr="00694E59">
          <w:rPr>
            <w:rFonts w:ascii="Arial" w:eastAsia="宋体" w:hAnsi="Arial" w:cs="Arial"/>
            <w:color w:val="3366CC"/>
            <w:kern w:val="0"/>
            <w:sz w:val="26"/>
            <w:u w:val="single"/>
          </w:rPr>
          <w:t>专业技术人员</w:t>
        </w:r>
      </w:hyperlink>
      <w:r w:rsidRPr="00694E59">
        <w:rPr>
          <w:rFonts w:ascii="Arial" w:eastAsia="宋体" w:hAnsi="Arial" w:cs="Arial"/>
          <w:kern w:val="0"/>
          <w:sz w:val="26"/>
          <w:szCs w:val="26"/>
        </w:rPr>
        <w:t>、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第四十一条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国家建立健全突发事件监测制度。</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第四十二条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国家建立健全突发事件预警制度。</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可以预警的自然灾害、事故灾难和公共卫生事件的预警级别，按照突发事件发生的</w:t>
      </w:r>
      <w:hyperlink r:id="rId44" w:tgtFrame="_blank" w:history="1">
        <w:r w:rsidRPr="00694E59">
          <w:rPr>
            <w:rFonts w:ascii="Arial" w:eastAsia="宋体" w:hAnsi="Arial" w:cs="Arial"/>
            <w:color w:val="3366CC"/>
            <w:kern w:val="0"/>
            <w:sz w:val="26"/>
            <w:u w:val="single"/>
          </w:rPr>
          <w:t>紧急程度</w:t>
        </w:r>
      </w:hyperlink>
      <w:r w:rsidRPr="00694E59">
        <w:rPr>
          <w:rFonts w:ascii="Arial" w:eastAsia="宋体" w:hAnsi="Arial" w:cs="Arial"/>
          <w:kern w:val="0"/>
          <w:sz w:val="26"/>
          <w:szCs w:val="26"/>
        </w:rPr>
        <w:t>、发展势态和可能造成的危害程度分为一级、二级、三级和四级，分别用红色、橙色、黄色和蓝色标示，一级为最高级别。</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预警级别的划分标准由国务院或者国务院确定的部门制定。</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第四十三条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第四十四条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发布三级、四级警报，宣布进入预警期后，县级以上地方各级人民政府应当根据即将发生的突发事件的特点和可能造成的危害，采取下列措施：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（一）启动应急预案；</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（二）责令有关部门、专业机构、监测网点和负有特定职责的人员及时收集、报告有关信息，向社会公布反映突发事件信息的渠道，加强对突发事件发生、发展情况的监测、预报和预警工作；</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（三）组织有关部门和机构、专业技术人员、有关专家学者，随时对突发事件信息进行分析评估，预测发生突发事件可能性的大小、影响范围和强度以及可能发生的突发事件的级别；</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（四）定时向社会发布与公众有关的突发事件预测信息和分析评估结果，并对相关信息的报道工作进行管理；</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（五）及时按照有关规定向社会发布可能受到突发事件危害的警告，宣传避免、减轻危害的常识，公布咨询电话。</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第四十五条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发布一级、二级警报，宣布进入预警期后，县级以上地方各级人民政府除采取本法第四十四条规定的措施外，还应当针对即将发生的突发事件的特点和可能造成的危害，采取下列一项或者多项措施：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（一）责令应急救援队伍、负有特定职责的人员进入待命状态，并动员后备人员做好参加应急救援和处置工作的准备；</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（二）调集应急救援所需物资、设备、工具，准备应急设施和避难场所，并确保其处于良好状态、随时可以投入正常使用；</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（三）加强对重点单位、重要部位和重要基础设施的安全保卫，维护社会治安秩序；</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（四）采取必要措施，确保交通、通信、供水、排水、供电、供气、供热等公共设施的安全和正常运行；</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（五）及时向社会发布有关采取特定措施避免或者减轻危害的建议、劝告；</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（六）转移、疏散或者撤离易受突发事件危害的人员并予以妥善安置，转移重要财产；</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（七）关闭或者限制使用易受突发事件危害的场所，控制或者限制容易导致危害扩大的公共场所的活动；</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（八）法律、法规、规章规定的其他必要的防范性、保护性措施。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第四十六条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对即将发生或者已经发生的社会安全事件，县级以上地方各级人民政府及其有关主管部门应当按照规定向上一级人民政府及其有关主管部门报告，必要时可以越级上报。</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第四十七条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发布突发事件警报的人民政府应当根据事态的发展，按照有关规定适时调整预警级别并重新发布。</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有事实证明不可能发生突发事件或者危险已经解除的，发布警报的人民政府应当立即宣布解除警报，终止预警期，并解除已经采取的有关措施。</w:t>
      </w:r>
    </w:p>
    <w:p w:rsidR="00694E59" w:rsidRPr="00694E59" w:rsidRDefault="00694E59" w:rsidP="00694E59">
      <w:pPr>
        <w:widowControl/>
        <w:spacing w:before="468" w:after="281" w:line="449" w:lineRule="atLeast"/>
        <w:jc w:val="left"/>
        <w:outlineLvl w:val="2"/>
        <w:rPr>
          <w:rFonts w:ascii="Arial" w:eastAsia="宋体" w:hAnsi="Arial" w:cs="Arial"/>
          <w:kern w:val="0"/>
          <w:sz w:val="37"/>
          <w:szCs w:val="37"/>
        </w:rPr>
      </w:pPr>
      <w:bookmarkStart w:id="5" w:name="para5"/>
      <w:bookmarkEnd w:id="5"/>
      <w:r w:rsidRPr="00694E59">
        <w:rPr>
          <w:rFonts w:ascii="Arial" w:eastAsia="宋体" w:hAnsi="Arial" w:cs="Arial"/>
          <w:kern w:val="0"/>
          <w:sz w:val="37"/>
          <w:szCs w:val="37"/>
        </w:rPr>
        <w:t>第四章</w:t>
      </w:r>
      <w:r w:rsidRPr="00694E59">
        <w:rPr>
          <w:rFonts w:ascii="Arial" w:eastAsia="宋体" w:hAnsi="Arial" w:cs="Arial"/>
          <w:kern w:val="0"/>
          <w:sz w:val="37"/>
          <w:szCs w:val="37"/>
        </w:rPr>
        <w:t xml:space="preserve"> </w:t>
      </w:r>
      <w:r w:rsidRPr="00694E59">
        <w:rPr>
          <w:rFonts w:ascii="Arial" w:eastAsia="宋体" w:hAnsi="Arial" w:cs="Arial"/>
          <w:kern w:val="0"/>
          <w:sz w:val="37"/>
          <w:szCs w:val="37"/>
        </w:rPr>
        <w:t>应急处置与救援</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第四十八条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突发事件发生后，履行统一</w:t>
      </w:r>
      <w:hyperlink r:id="rId45" w:tgtFrame="_blank" w:history="1">
        <w:r w:rsidRPr="00694E59">
          <w:rPr>
            <w:rFonts w:ascii="Arial" w:eastAsia="宋体" w:hAnsi="Arial" w:cs="Arial"/>
            <w:color w:val="3366CC"/>
            <w:kern w:val="0"/>
            <w:sz w:val="26"/>
            <w:u w:val="single"/>
          </w:rPr>
          <w:t>领导职责</w:t>
        </w:r>
      </w:hyperlink>
      <w:r w:rsidRPr="00694E59">
        <w:rPr>
          <w:rFonts w:ascii="Arial" w:eastAsia="宋体" w:hAnsi="Arial" w:cs="Arial"/>
          <w:kern w:val="0"/>
          <w:sz w:val="26"/>
          <w:szCs w:val="26"/>
        </w:rPr>
        <w:t>或者组织处置突发事件的人民政府应当针对其性质、特点和危害程度，立即组织有关部门，调动应急救援队伍和社会力量，依照本章的规定和有关法律、法规、规章的规定采取应急处置措施。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第四十九条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自然灾害、事故灾难或者</w:t>
      </w:r>
      <w:hyperlink r:id="rId46" w:tgtFrame="_blank" w:history="1">
        <w:r w:rsidRPr="00694E59">
          <w:rPr>
            <w:rFonts w:ascii="Arial" w:eastAsia="宋体" w:hAnsi="Arial" w:cs="Arial"/>
            <w:color w:val="3366CC"/>
            <w:kern w:val="0"/>
            <w:sz w:val="26"/>
            <w:u w:val="single"/>
          </w:rPr>
          <w:t>公共卫生事件</w:t>
        </w:r>
      </w:hyperlink>
      <w:r w:rsidRPr="00694E59">
        <w:rPr>
          <w:rFonts w:ascii="Arial" w:eastAsia="宋体" w:hAnsi="Arial" w:cs="Arial"/>
          <w:kern w:val="0"/>
          <w:sz w:val="26"/>
          <w:szCs w:val="26"/>
        </w:rPr>
        <w:t>发生后，履行统一领导职责的人民政府可以采取下列一项或者多项应急处置措施：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（一）组织营救和救治受害人员，疏散、撤离并妥善安置受到威胁的人员以及采取其他</w:t>
      </w:r>
      <w:hyperlink r:id="rId47" w:tgtFrame="_blank" w:history="1">
        <w:r w:rsidRPr="00694E59">
          <w:rPr>
            <w:rFonts w:ascii="Arial" w:eastAsia="宋体" w:hAnsi="Arial" w:cs="Arial"/>
            <w:color w:val="3366CC"/>
            <w:kern w:val="0"/>
            <w:sz w:val="26"/>
            <w:u w:val="single"/>
          </w:rPr>
          <w:t>救助措施</w:t>
        </w:r>
      </w:hyperlink>
      <w:r w:rsidRPr="00694E59">
        <w:rPr>
          <w:rFonts w:ascii="Arial" w:eastAsia="宋体" w:hAnsi="Arial" w:cs="Arial"/>
          <w:kern w:val="0"/>
          <w:sz w:val="26"/>
          <w:szCs w:val="26"/>
        </w:rPr>
        <w:t>；</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（二）迅速控制危险源，标明危险区域，封锁危险场所，划定警戒区，实行交通管制以及其他控制措施；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（三）立即抢修被损坏的交通、通信、供水、排水、供电、供气、供热等公共设施，向受到危害的人员提供避难场所和生活必需品，实施医疗救护和卫生防疫以及其他保障措施；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（四）禁止或者限制使用有关设备、设施，关闭或者限制使用有关场所，中止人员密集的活动或者可能导致危害扩大的生产经营活动以及采取其他保护措施；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（五）启用本级人民政府设置的财政</w:t>
      </w:r>
      <w:hyperlink r:id="rId48" w:tgtFrame="_blank" w:history="1">
        <w:r w:rsidRPr="00694E59">
          <w:rPr>
            <w:rFonts w:ascii="Arial" w:eastAsia="宋体" w:hAnsi="Arial" w:cs="Arial"/>
            <w:color w:val="3366CC"/>
            <w:kern w:val="0"/>
            <w:sz w:val="26"/>
            <w:u w:val="single"/>
          </w:rPr>
          <w:t>预备费</w:t>
        </w:r>
      </w:hyperlink>
      <w:r w:rsidRPr="00694E59">
        <w:rPr>
          <w:rFonts w:ascii="Arial" w:eastAsia="宋体" w:hAnsi="Arial" w:cs="Arial"/>
          <w:kern w:val="0"/>
          <w:sz w:val="26"/>
          <w:szCs w:val="26"/>
        </w:rPr>
        <w:t>和储备的应急救援物资，必要时调用其他急需物资、设备、设施、工具；</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（六）组织公民参加应急救援和处置工作，要求具有特定专长的人员提供服务；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（七）保障食品、饮用水、燃料等基本生活必需品的供应；</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（八）依法从严惩处囤积居奇、</w:t>
      </w:r>
      <w:hyperlink r:id="rId49" w:tgtFrame="_blank" w:history="1">
        <w:r w:rsidRPr="00694E59">
          <w:rPr>
            <w:rFonts w:ascii="Arial" w:eastAsia="宋体" w:hAnsi="Arial" w:cs="Arial"/>
            <w:color w:val="3366CC"/>
            <w:kern w:val="0"/>
            <w:sz w:val="26"/>
            <w:u w:val="single"/>
          </w:rPr>
          <w:t>哄抬物价</w:t>
        </w:r>
      </w:hyperlink>
      <w:r w:rsidRPr="00694E59">
        <w:rPr>
          <w:rFonts w:ascii="Arial" w:eastAsia="宋体" w:hAnsi="Arial" w:cs="Arial"/>
          <w:kern w:val="0"/>
          <w:sz w:val="26"/>
          <w:szCs w:val="26"/>
        </w:rPr>
        <w:t>、制假售假等扰乱市场秩序的行为，稳定市场价格，维护市场秩序；</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（九）依法从严惩处哄抢财物、干扰破坏应急处置工作等扰乱社会秩序的行为，维护社会治安；</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（十）采取防止发生次生、衍生事件的必要措施。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第五十条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社会安全事件发生后，组织处置工作的人民政府应当立即组织有关部门并由公安机关针对事件的性质和特点，依照有关法律、行政法规和国家其他有关规定，采取下列一项或者多项应急处置措施：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（一）强制隔离使用器械相互对抗或者以暴力行为参与冲突的当事人，妥善解决现场纠纷和争端，控制事态发展；</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（二）对特定区域内的建筑物、交通工具、设备、设施以及燃料、燃气、电力、水的供应进行控制；</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（三）封锁有关场所、道路，查验现场人员的身份证件，限制有关公共场所内的活动；</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（四）加强对易受冲击的核心机关和单位的警卫，在国家机关、军事机关、国家通讯社、广播电台、电视台、外国驻华使领馆等单位附近设置临时</w:t>
      </w:r>
      <w:hyperlink r:id="rId50" w:tgtFrame="_blank" w:history="1">
        <w:r w:rsidRPr="00694E59">
          <w:rPr>
            <w:rFonts w:ascii="Arial" w:eastAsia="宋体" w:hAnsi="Arial" w:cs="Arial"/>
            <w:color w:val="3366CC"/>
            <w:kern w:val="0"/>
            <w:sz w:val="26"/>
            <w:u w:val="single"/>
          </w:rPr>
          <w:t>警戒线</w:t>
        </w:r>
      </w:hyperlink>
      <w:r w:rsidRPr="00694E59">
        <w:rPr>
          <w:rFonts w:ascii="Arial" w:eastAsia="宋体" w:hAnsi="Arial" w:cs="Arial"/>
          <w:kern w:val="0"/>
          <w:sz w:val="26"/>
          <w:szCs w:val="26"/>
        </w:rPr>
        <w:t>；</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（五）法律、行政法规和国务院规定的其他必要措施。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严重危害社会治安秩序的事件发生时，公安机关应当立即依法出动警力，根据现场情况依法采取相应的强制性措施，尽快使社会秩序恢复正常。</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第五十一条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发生突发事件，严重影响国民经济正常运行时，国务院或者国务院授权的有关主管部门可以采取保障、控制等必要的应急措施，保障人民群众的基本生活需要，最大限度地减轻突发事件的影响。</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第五十二条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履行统一领导职责或者组织处置突发事件的人民政府，必要时可以向单位和个人征用应急救援所需设备、设施、场地、交通工具和其他物资，请求其他</w:t>
      </w:r>
      <w:hyperlink r:id="rId51" w:tgtFrame="_blank" w:history="1">
        <w:r w:rsidRPr="00694E59">
          <w:rPr>
            <w:rFonts w:ascii="Arial" w:eastAsia="宋体" w:hAnsi="Arial" w:cs="Arial"/>
            <w:color w:val="3366CC"/>
            <w:kern w:val="0"/>
            <w:sz w:val="26"/>
            <w:u w:val="single"/>
          </w:rPr>
          <w:t>地方人民政府</w:t>
        </w:r>
      </w:hyperlink>
      <w:r w:rsidRPr="00694E59">
        <w:rPr>
          <w:rFonts w:ascii="Arial" w:eastAsia="宋体" w:hAnsi="Arial" w:cs="Arial"/>
          <w:kern w:val="0"/>
          <w:sz w:val="26"/>
          <w:szCs w:val="26"/>
        </w:rPr>
        <w:t>提供人力、物力、财力或者技术支援，要求生产、供应生活必需品和应急救援物资的企业组织生产、保证供给，要求提供医疗、交通等公共服务的组织提供相应的服务。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履行统一领导职责或者组织处置突发事件的人民政府，应当组织协调运输经营单位，优先运送处置突发事件所需物资、设备、工具、应急救援人员和受到突发事件危害的人员。</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第五十三条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履行统一领导职责或者组织处置突发事件的人民政府，应当按照有关规定统一、准确、及时发布有关突发事件事态发展和应急处置工作的信息。</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第五十四条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任何单位和个人不得编造、传播有关突发事件事态发展或者应急处置工作的虚假信息。</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第五十五条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突发事件发生地的居民委员会、村民委员会和其他组织应当按照当地人民政府的决定、命令，进行宣传动员，组织群众开展自救和互救，协助维护社会秩序。</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第五十六条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突发事件发生地的其他单位应当服从人民政府发布的决定、命令，配合人民政府采取的应急处置措施，做好本单位的应急救援工作，并积极组织人员参加所在地的应急救援和处置工作。</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第五十七条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突发事件发生地的公民应当服从人民政府、居民委员会、村民委员会或者所属单位的指挥和安排，配合人民政府采取的应急处置措施，积极参加应急救援工作，协助维护社会秩序。</w:t>
      </w:r>
    </w:p>
    <w:p w:rsidR="00694E59" w:rsidRPr="00694E59" w:rsidRDefault="00694E59" w:rsidP="00694E59">
      <w:pPr>
        <w:widowControl/>
        <w:spacing w:before="468" w:after="281" w:line="449" w:lineRule="atLeast"/>
        <w:jc w:val="left"/>
        <w:outlineLvl w:val="2"/>
        <w:rPr>
          <w:rFonts w:ascii="Arial" w:eastAsia="宋体" w:hAnsi="Arial" w:cs="Arial"/>
          <w:kern w:val="0"/>
          <w:sz w:val="37"/>
          <w:szCs w:val="37"/>
        </w:rPr>
      </w:pPr>
      <w:bookmarkStart w:id="6" w:name="para6"/>
      <w:bookmarkEnd w:id="6"/>
      <w:r w:rsidRPr="00694E59">
        <w:rPr>
          <w:rFonts w:ascii="Arial" w:eastAsia="宋体" w:hAnsi="Arial" w:cs="Arial"/>
          <w:kern w:val="0"/>
          <w:sz w:val="37"/>
          <w:szCs w:val="37"/>
        </w:rPr>
        <w:t>第五章</w:t>
      </w:r>
      <w:r w:rsidRPr="00694E59">
        <w:rPr>
          <w:rFonts w:ascii="Arial" w:eastAsia="宋体" w:hAnsi="Arial" w:cs="Arial"/>
          <w:kern w:val="0"/>
          <w:sz w:val="37"/>
          <w:szCs w:val="37"/>
        </w:rPr>
        <w:t xml:space="preserve"> </w:t>
      </w:r>
      <w:r w:rsidRPr="00694E59">
        <w:rPr>
          <w:rFonts w:ascii="Arial" w:eastAsia="宋体" w:hAnsi="Arial" w:cs="Arial"/>
          <w:kern w:val="0"/>
          <w:sz w:val="37"/>
          <w:szCs w:val="37"/>
        </w:rPr>
        <w:t>事后恢复与重建</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第五十八条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突发事件的威胁和危害得到控制或者消除后，履行统一领导职责或者组织</w:t>
      </w:r>
      <w:hyperlink r:id="rId52" w:tgtFrame="_blank" w:history="1">
        <w:r w:rsidRPr="00694E59">
          <w:rPr>
            <w:rFonts w:ascii="Arial" w:eastAsia="宋体" w:hAnsi="Arial" w:cs="Arial"/>
            <w:color w:val="3366CC"/>
            <w:kern w:val="0"/>
            <w:sz w:val="26"/>
            <w:u w:val="single"/>
          </w:rPr>
          <w:t>处置突发事件</w:t>
        </w:r>
      </w:hyperlink>
      <w:r w:rsidRPr="00694E59">
        <w:rPr>
          <w:rFonts w:ascii="Arial" w:eastAsia="宋体" w:hAnsi="Arial" w:cs="Arial"/>
          <w:kern w:val="0"/>
          <w:sz w:val="26"/>
          <w:szCs w:val="26"/>
        </w:rPr>
        <w:t>的人民政府应当停止执行依照本法规定采取的应急处置措施，同时采取或者继续实施必要措施，防止发生自然灾害、事故灾难、公共卫生事件的次生、衍生事件或者重新引发社会安全事件。</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第五十九条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突发事件应急处置工作结束后，履行统一领导职责的人民政府应当立即组织对突发事件造成的损失进行评估，组织受影响地区尽快恢复生产、生活、工作和社会秩序，制定恢复重建计划，并向上一级人民政府报告。</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受突发事件影响地区的人民政府应当及时组织和协调公安、交通、铁路、民航、邮电、建设等有关部门恢复社会治安秩序，尽快修复被损坏的交通、通信、供水、排水、供电、供气、供热等公共设施。</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第六十条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第六十一条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国务院根据受突发事件影响地区遭受损失的情况，制定扶持该地区有关行业发展的优惠政策。</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受突发事件影响地区的人民政府应当根据本地区遭受损失的情况，制定救助、补偿、抚慰、抚恤、安置等善后工作计划并组织实施，妥善解决因处置突发事件引发的矛盾和纠纷。</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公民参加应急救援工作或者协助维护社会秩序期间，其在本单位的工资待遇和福利不变；表现突出、成绩显著的，由县级以上人民政府给予表彰或者奖励。</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县级以上人民政府对在应急救援工作中伤亡的人员依法给予抚恤。</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第六十二条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履行统一领导职责的人民政府应当及时查明突发事件的发生经过和原因，总结突发事件应急处置工作的经验教训，制定改进措施，并向上一级人民政府提出报告。</w:t>
      </w:r>
    </w:p>
    <w:p w:rsidR="00694E59" w:rsidRPr="00694E59" w:rsidRDefault="00694E59" w:rsidP="00694E59">
      <w:pPr>
        <w:widowControl/>
        <w:spacing w:before="468" w:after="281" w:line="449" w:lineRule="atLeast"/>
        <w:jc w:val="left"/>
        <w:outlineLvl w:val="2"/>
        <w:rPr>
          <w:rFonts w:ascii="Arial" w:eastAsia="宋体" w:hAnsi="Arial" w:cs="Arial"/>
          <w:kern w:val="0"/>
          <w:sz w:val="37"/>
          <w:szCs w:val="37"/>
        </w:rPr>
      </w:pPr>
      <w:bookmarkStart w:id="7" w:name="para7"/>
      <w:bookmarkEnd w:id="7"/>
      <w:r w:rsidRPr="00694E59">
        <w:rPr>
          <w:rFonts w:ascii="Arial" w:eastAsia="宋体" w:hAnsi="Arial" w:cs="Arial"/>
          <w:kern w:val="0"/>
          <w:sz w:val="37"/>
          <w:szCs w:val="37"/>
        </w:rPr>
        <w:lastRenderedPageBreak/>
        <w:t>第六章</w:t>
      </w:r>
      <w:r w:rsidRPr="00694E59">
        <w:rPr>
          <w:rFonts w:ascii="Arial" w:eastAsia="宋体" w:hAnsi="Arial" w:cs="Arial"/>
          <w:kern w:val="0"/>
          <w:sz w:val="37"/>
          <w:szCs w:val="37"/>
        </w:rPr>
        <w:t xml:space="preserve"> </w:t>
      </w:r>
      <w:r w:rsidRPr="00694E59">
        <w:rPr>
          <w:rFonts w:ascii="Arial" w:eastAsia="宋体" w:hAnsi="Arial" w:cs="Arial"/>
          <w:kern w:val="0"/>
          <w:sz w:val="37"/>
          <w:szCs w:val="37"/>
        </w:rPr>
        <w:t>法律责任</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第六十三条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hyperlink r:id="rId53" w:tgtFrame="_blank" w:history="1">
        <w:r w:rsidRPr="00694E59">
          <w:rPr>
            <w:rFonts w:ascii="Arial" w:eastAsia="宋体" w:hAnsi="Arial" w:cs="Arial"/>
            <w:color w:val="3366CC"/>
            <w:kern w:val="0"/>
            <w:sz w:val="26"/>
            <w:u w:val="single"/>
          </w:rPr>
          <w:t>地方各级人民政府</w:t>
        </w:r>
      </w:hyperlink>
      <w:r w:rsidRPr="00694E59">
        <w:rPr>
          <w:rFonts w:ascii="Arial" w:eastAsia="宋体" w:hAnsi="Arial" w:cs="Arial"/>
          <w:kern w:val="0"/>
          <w:sz w:val="26"/>
          <w:szCs w:val="26"/>
        </w:rPr>
        <w:t>和县级以上各级人民政府有关部门违反本法规定，不履行法定职责的，由其上级行政机关或者监察机关责令改正；有下列情形之一的，根据情节对直接负责的主管人员和其他直接责任人员依法给予处分：</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（一）未按规定采取预防措施，导致发生突发事件，或者未采取必要的防范措施，导致发生次生、衍生事件的；</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（二）迟报、谎报、瞒报、漏报有关突发事件的信息，或者通报、报送、公布虚假信息，造成后果的；</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（三）未按规定及时发布突发事件警报、采取预警期的措施，导致损害发生的；</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（四）未按规定及时采取措施处置突发事件或者处置不当，造成后果的；</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（五）不服从上级人民政府对突发事件应急处置工作的统一领导、指挥和协调的；</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（六）未及时组织开展生产自救、恢复重建等善后工作的；</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（七）截留、挪用、私分或者变相私分应急救援资金、物资的；</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lastRenderedPageBreak/>
        <w:t>（八）不及时归还征用的单位和个人的财产，或者对被征用财产的单位和个人不按规定给予补偿的。</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第六十四条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有关单位有下列情形之一的，由所在地履行统一领导职责的人民政府责令停产停业，暂扣或者吊销许可证或者营业执照，并处五万元以上二十万元以下的罚款；构成违反治安管理行为的，由公安机关依法给予处罚：</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（一）未按规定采取预防措施，导致发生严重突发事件的；</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（二）未及时消除已发现的可能引发突发事件的隐患，导致发生严重突发事件的；</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（三）未做好应急设备、设施日常维护、检测工作，导致发生严重突发事件或者突发事件危害扩大的；</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（四）突发事件发生后，不及时组织开展应急救援工作，造成严重后果的。</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前款规定的行为，其他法律、行政法规规定由人民政府有关部门依法决定处罚的，从其规定。</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第六十五条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违反本法规定，编造并传播有关突发事件事态发展或者应急处置工作的虚假信息，或者明知是有关突发事件事态发展或者应急处置工作的虚假</w:t>
      </w:r>
      <w:r w:rsidRPr="00694E59">
        <w:rPr>
          <w:rFonts w:ascii="Arial" w:eastAsia="宋体" w:hAnsi="Arial" w:cs="Arial"/>
          <w:kern w:val="0"/>
          <w:sz w:val="26"/>
          <w:szCs w:val="26"/>
        </w:rPr>
        <w:lastRenderedPageBreak/>
        <w:t>信息而进行传播的，责令改正，给予警告；造成严重后果的，依法暂停其业务活动或者吊销其执业许可证；负有直接责任的人员是</w:t>
      </w:r>
      <w:hyperlink r:id="rId54" w:tgtFrame="_blank" w:history="1">
        <w:r w:rsidRPr="00694E59">
          <w:rPr>
            <w:rFonts w:ascii="Arial" w:eastAsia="宋体" w:hAnsi="Arial" w:cs="Arial"/>
            <w:color w:val="3366CC"/>
            <w:kern w:val="0"/>
            <w:sz w:val="26"/>
            <w:u w:val="single"/>
          </w:rPr>
          <w:t>国家工作人员</w:t>
        </w:r>
      </w:hyperlink>
      <w:r w:rsidRPr="00694E59">
        <w:rPr>
          <w:rFonts w:ascii="Arial" w:eastAsia="宋体" w:hAnsi="Arial" w:cs="Arial"/>
          <w:kern w:val="0"/>
          <w:sz w:val="26"/>
          <w:szCs w:val="26"/>
        </w:rPr>
        <w:t>的，还应当对其依法给予处分；构成违反治安管理行为的，由公安机关依法给予处罚。</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第六十六条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单位或者个人违反本法规定，不服从所在地人民政府及其有关部门发布的决定、命令或者不配合其依法采取的措施，构成违反治安管理行为的，由公安机关依法给予处罚。</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第六十七条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单位或者个人违反本法规定，导致突发事件发生或者危害扩大，给他人人身、财产造成损害的，应当依法承担民事责任。</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第六十八条</w:t>
      </w:r>
    </w:p>
    <w:p w:rsidR="00694E59" w:rsidRPr="00694E59" w:rsidRDefault="00694E59" w:rsidP="00694E59">
      <w:pPr>
        <w:widowControl/>
        <w:spacing w:after="281" w:line="449" w:lineRule="atLeast"/>
        <w:ind w:firstLine="480"/>
        <w:jc w:val="left"/>
        <w:rPr>
          <w:rFonts w:ascii="Arial" w:eastAsia="宋体" w:hAnsi="Arial" w:cs="Arial"/>
          <w:kern w:val="0"/>
          <w:sz w:val="26"/>
          <w:szCs w:val="26"/>
        </w:rPr>
      </w:pPr>
      <w:r w:rsidRPr="00694E59">
        <w:rPr>
          <w:rFonts w:ascii="Arial" w:eastAsia="宋体" w:hAnsi="Arial" w:cs="Arial"/>
          <w:kern w:val="0"/>
          <w:sz w:val="26"/>
          <w:szCs w:val="26"/>
        </w:rPr>
        <w:t>违反本法规定，构成犯罪的，依法</w:t>
      </w:r>
      <w:hyperlink r:id="rId55" w:tgtFrame="_blank" w:history="1">
        <w:r w:rsidRPr="00694E59">
          <w:rPr>
            <w:rFonts w:ascii="Arial" w:eastAsia="宋体" w:hAnsi="Arial" w:cs="Arial"/>
            <w:color w:val="3366CC"/>
            <w:kern w:val="0"/>
            <w:sz w:val="26"/>
            <w:u w:val="single"/>
          </w:rPr>
          <w:t>追究刑事责任</w:t>
        </w:r>
      </w:hyperlink>
      <w:r w:rsidRPr="00694E59">
        <w:rPr>
          <w:rFonts w:ascii="Arial" w:eastAsia="宋体" w:hAnsi="Arial" w:cs="Arial"/>
          <w:kern w:val="0"/>
          <w:sz w:val="26"/>
          <w:szCs w:val="26"/>
        </w:rPr>
        <w:t>。</w:t>
      </w:r>
    </w:p>
    <w:p w:rsidR="00616003" w:rsidRPr="00694E59" w:rsidRDefault="00616003"/>
    <w:sectPr w:rsidR="00616003" w:rsidRPr="00694E59" w:rsidSect="006160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4E59"/>
    <w:rsid w:val="00616003"/>
    <w:rsid w:val="00694E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003"/>
    <w:pPr>
      <w:widowControl w:val="0"/>
      <w:jc w:val="both"/>
    </w:pPr>
  </w:style>
  <w:style w:type="paragraph" w:styleId="3">
    <w:name w:val="heading 3"/>
    <w:basedOn w:val="a"/>
    <w:link w:val="3Char"/>
    <w:uiPriority w:val="9"/>
    <w:qFormat/>
    <w:rsid w:val="00694E5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94E59"/>
    <w:rPr>
      <w:rFonts w:ascii="宋体" w:eastAsia="宋体" w:hAnsi="宋体" w:cs="宋体"/>
      <w:b/>
      <w:bCs/>
      <w:kern w:val="0"/>
      <w:sz w:val="27"/>
      <w:szCs w:val="27"/>
    </w:rPr>
  </w:style>
  <w:style w:type="paragraph" w:styleId="a3">
    <w:name w:val="Normal (Web)"/>
    <w:basedOn w:val="a"/>
    <w:uiPriority w:val="99"/>
    <w:semiHidden/>
    <w:unhideWhenUsed/>
    <w:rsid w:val="00694E5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94E59"/>
    <w:rPr>
      <w:color w:val="0000FF"/>
      <w:u w:val="single"/>
    </w:rPr>
  </w:style>
  <w:style w:type="character" w:customStyle="1" w:styleId="textimg">
    <w:name w:val="text_img"/>
    <w:basedOn w:val="a0"/>
    <w:rsid w:val="00694E59"/>
  </w:style>
  <w:style w:type="paragraph" w:styleId="a5">
    <w:name w:val="Balloon Text"/>
    <w:basedOn w:val="a"/>
    <w:link w:val="Char"/>
    <w:uiPriority w:val="99"/>
    <w:semiHidden/>
    <w:unhideWhenUsed/>
    <w:rsid w:val="00694E59"/>
    <w:rPr>
      <w:sz w:val="18"/>
      <w:szCs w:val="18"/>
    </w:rPr>
  </w:style>
  <w:style w:type="character" w:customStyle="1" w:styleId="Char">
    <w:name w:val="批注框文本 Char"/>
    <w:basedOn w:val="a0"/>
    <w:link w:val="a5"/>
    <w:uiPriority w:val="99"/>
    <w:semiHidden/>
    <w:rsid w:val="00694E59"/>
    <w:rPr>
      <w:sz w:val="18"/>
      <w:szCs w:val="18"/>
    </w:rPr>
  </w:style>
</w:styles>
</file>

<file path=word/webSettings.xml><?xml version="1.0" encoding="utf-8"?>
<w:webSettings xmlns:r="http://schemas.openxmlformats.org/officeDocument/2006/relationships" xmlns:w="http://schemas.openxmlformats.org/wordprocessingml/2006/main">
  <w:divs>
    <w:div w:id="2071342269">
      <w:bodyDiv w:val="1"/>
      <w:marLeft w:val="0"/>
      <w:marRight w:val="0"/>
      <w:marTop w:val="0"/>
      <w:marBottom w:val="0"/>
      <w:divBdr>
        <w:top w:val="none" w:sz="0" w:space="0" w:color="auto"/>
        <w:left w:val="none" w:sz="0" w:space="0" w:color="auto"/>
        <w:bottom w:val="none" w:sz="0" w:space="0" w:color="auto"/>
        <w:right w:val="none" w:sz="0" w:space="0" w:color="auto"/>
      </w:divBdr>
      <w:divsChild>
        <w:div w:id="835000158">
          <w:marLeft w:val="0"/>
          <w:marRight w:val="0"/>
          <w:marTop w:val="0"/>
          <w:marBottom w:val="0"/>
          <w:divBdr>
            <w:top w:val="none" w:sz="0" w:space="0" w:color="auto"/>
            <w:left w:val="none" w:sz="0" w:space="0" w:color="auto"/>
            <w:bottom w:val="none" w:sz="0" w:space="0" w:color="auto"/>
            <w:right w:val="none" w:sz="0" w:space="0" w:color="auto"/>
          </w:divBdr>
          <w:divsChild>
            <w:div w:id="848058058">
              <w:marLeft w:val="0"/>
              <w:marRight w:val="0"/>
              <w:marTop w:val="0"/>
              <w:marBottom w:val="187"/>
              <w:divBdr>
                <w:top w:val="none" w:sz="0" w:space="0" w:color="auto"/>
                <w:left w:val="none" w:sz="0" w:space="0" w:color="auto"/>
                <w:bottom w:val="none" w:sz="0" w:space="0" w:color="auto"/>
                <w:right w:val="none" w:sz="0" w:space="0" w:color="auto"/>
              </w:divBdr>
              <w:divsChild>
                <w:div w:id="187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2248">
          <w:marLeft w:val="0"/>
          <w:marRight w:val="0"/>
          <w:marTop w:val="0"/>
          <w:marBottom w:val="0"/>
          <w:divBdr>
            <w:top w:val="none" w:sz="0" w:space="0" w:color="auto"/>
            <w:left w:val="none" w:sz="0" w:space="0" w:color="auto"/>
            <w:bottom w:val="none" w:sz="0" w:space="0" w:color="auto"/>
            <w:right w:val="none" w:sz="0" w:space="0" w:color="auto"/>
          </w:divBdr>
          <w:divsChild>
            <w:div w:id="1880319737">
              <w:marLeft w:val="0"/>
              <w:marRight w:val="0"/>
              <w:marTop w:val="0"/>
              <w:marBottom w:val="187"/>
              <w:divBdr>
                <w:top w:val="none" w:sz="0" w:space="0" w:color="auto"/>
                <w:left w:val="none" w:sz="0" w:space="0" w:color="auto"/>
                <w:bottom w:val="none" w:sz="0" w:space="0" w:color="auto"/>
                <w:right w:val="none" w:sz="0" w:space="0" w:color="auto"/>
              </w:divBdr>
              <w:divsChild>
                <w:div w:id="18261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5895">
          <w:marLeft w:val="0"/>
          <w:marRight w:val="0"/>
          <w:marTop w:val="0"/>
          <w:marBottom w:val="0"/>
          <w:divBdr>
            <w:top w:val="none" w:sz="0" w:space="0" w:color="auto"/>
            <w:left w:val="none" w:sz="0" w:space="0" w:color="auto"/>
            <w:bottom w:val="none" w:sz="0" w:space="0" w:color="auto"/>
            <w:right w:val="none" w:sz="0" w:space="0" w:color="auto"/>
          </w:divBdr>
          <w:divsChild>
            <w:div w:id="2007510169">
              <w:marLeft w:val="0"/>
              <w:marRight w:val="0"/>
              <w:marTop w:val="0"/>
              <w:marBottom w:val="187"/>
              <w:divBdr>
                <w:top w:val="none" w:sz="0" w:space="0" w:color="auto"/>
                <w:left w:val="none" w:sz="0" w:space="0" w:color="auto"/>
                <w:bottom w:val="none" w:sz="0" w:space="0" w:color="auto"/>
                <w:right w:val="none" w:sz="0" w:space="0" w:color="auto"/>
              </w:divBdr>
              <w:divsChild>
                <w:div w:id="14373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6347">
          <w:marLeft w:val="0"/>
          <w:marRight w:val="0"/>
          <w:marTop w:val="0"/>
          <w:marBottom w:val="0"/>
          <w:divBdr>
            <w:top w:val="none" w:sz="0" w:space="0" w:color="auto"/>
            <w:left w:val="none" w:sz="0" w:space="0" w:color="auto"/>
            <w:bottom w:val="none" w:sz="0" w:space="0" w:color="auto"/>
            <w:right w:val="none" w:sz="0" w:space="0" w:color="auto"/>
          </w:divBdr>
          <w:divsChild>
            <w:div w:id="1803108144">
              <w:marLeft w:val="0"/>
              <w:marRight w:val="0"/>
              <w:marTop w:val="0"/>
              <w:marBottom w:val="187"/>
              <w:divBdr>
                <w:top w:val="none" w:sz="0" w:space="0" w:color="auto"/>
                <w:left w:val="none" w:sz="0" w:space="0" w:color="auto"/>
                <w:bottom w:val="none" w:sz="0" w:space="0" w:color="auto"/>
                <w:right w:val="none" w:sz="0" w:space="0" w:color="auto"/>
              </w:divBdr>
              <w:divsChild>
                <w:div w:id="4769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9992">
          <w:marLeft w:val="0"/>
          <w:marRight w:val="0"/>
          <w:marTop w:val="0"/>
          <w:marBottom w:val="0"/>
          <w:divBdr>
            <w:top w:val="none" w:sz="0" w:space="0" w:color="auto"/>
            <w:left w:val="none" w:sz="0" w:space="0" w:color="auto"/>
            <w:bottom w:val="none" w:sz="0" w:space="0" w:color="auto"/>
            <w:right w:val="none" w:sz="0" w:space="0" w:color="auto"/>
          </w:divBdr>
          <w:divsChild>
            <w:div w:id="1191256912">
              <w:marLeft w:val="0"/>
              <w:marRight w:val="0"/>
              <w:marTop w:val="0"/>
              <w:marBottom w:val="187"/>
              <w:divBdr>
                <w:top w:val="none" w:sz="0" w:space="0" w:color="auto"/>
                <w:left w:val="none" w:sz="0" w:space="0" w:color="auto"/>
                <w:bottom w:val="none" w:sz="0" w:space="0" w:color="auto"/>
                <w:right w:val="none" w:sz="0" w:space="0" w:color="auto"/>
              </w:divBdr>
              <w:divsChild>
                <w:div w:id="5599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2633">
          <w:marLeft w:val="0"/>
          <w:marRight w:val="0"/>
          <w:marTop w:val="0"/>
          <w:marBottom w:val="0"/>
          <w:divBdr>
            <w:top w:val="none" w:sz="0" w:space="0" w:color="auto"/>
            <w:left w:val="none" w:sz="0" w:space="0" w:color="auto"/>
            <w:bottom w:val="none" w:sz="0" w:space="0" w:color="auto"/>
            <w:right w:val="none" w:sz="0" w:space="0" w:color="auto"/>
          </w:divBdr>
          <w:divsChild>
            <w:div w:id="511147493">
              <w:marLeft w:val="0"/>
              <w:marRight w:val="0"/>
              <w:marTop w:val="0"/>
              <w:marBottom w:val="187"/>
              <w:divBdr>
                <w:top w:val="none" w:sz="0" w:space="0" w:color="auto"/>
                <w:left w:val="none" w:sz="0" w:space="0" w:color="auto"/>
                <w:bottom w:val="none" w:sz="0" w:space="0" w:color="auto"/>
                <w:right w:val="none" w:sz="0" w:space="0" w:color="auto"/>
              </w:divBdr>
              <w:divsChild>
                <w:div w:id="5060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9991">
          <w:marLeft w:val="0"/>
          <w:marRight w:val="0"/>
          <w:marTop w:val="0"/>
          <w:marBottom w:val="0"/>
          <w:divBdr>
            <w:top w:val="none" w:sz="0" w:space="0" w:color="auto"/>
            <w:left w:val="none" w:sz="0" w:space="0" w:color="auto"/>
            <w:bottom w:val="none" w:sz="0" w:space="0" w:color="auto"/>
            <w:right w:val="none" w:sz="0" w:space="0" w:color="auto"/>
          </w:divBdr>
          <w:divsChild>
            <w:div w:id="1763182967">
              <w:marLeft w:val="0"/>
              <w:marRight w:val="0"/>
              <w:marTop w:val="0"/>
              <w:marBottom w:val="187"/>
              <w:divBdr>
                <w:top w:val="none" w:sz="0" w:space="0" w:color="auto"/>
                <w:left w:val="none" w:sz="0" w:space="0" w:color="auto"/>
                <w:bottom w:val="none" w:sz="0" w:space="0" w:color="auto"/>
                <w:right w:val="none" w:sz="0" w:space="0" w:color="auto"/>
              </w:divBdr>
              <w:divsChild>
                <w:div w:id="2489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ike.sogou.com/lemma/ShowInnerLink.htm?lemmaId=73370887&amp;ss_c=ssc.citiao.link" TargetMode="External"/><Relationship Id="rId18" Type="http://schemas.openxmlformats.org/officeDocument/2006/relationships/hyperlink" Target="https://baike.sogou.com/lemma/ShowInnerLink.htm?lemmaId=177218&amp;ss_c=ssc.citiao.link" TargetMode="External"/><Relationship Id="rId26" Type="http://schemas.openxmlformats.org/officeDocument/2006/relationships/hyperlink" Target="https://baike.sogou.com/lemma/ShowInnerLink.htm?lemmaId=855478&amp;ss_c=ssc.citiao.link" TargetMode="External"/><Relationship Id="rId39" Type="http://schemas.openxmlformats.org/officeDocument/2006/relationships/hyperlink" Target="https://baike.sogou.com/lemma/ShowInnerLink.htm?lemmaId=168097613&amp;ss_c=ssc.citiao.link" TargetMode="External"/><Relationship Id="rId21" Type="http://schemas.openxmlformats.org/officeDocument/2006/relationships/hyperlink" Target="https://baike.sogou.com/lemma/ShowInnerLink.htm?lemmaId=7540455&amp;ss_c=ssc.citiao.link" TargetMode="External"/><Relationship Id="rId34" Type="http://schemas.openxmlformats.org/officeDocument/2006/relationships/hyperlink" Target="https://baike.sogou.com/lemma/ShowInnerLink.htm?lemmaId=54218639&amp;ss_c=ssc.citiao.link" TargetMode="External"/><Relationship Id="rId42" Type="http://schemas.openxmlformats.org/officeDocument/2006/relationships/hyperlink" Target="https://baike.sogou.com/lemma/ShowInnerLink.htm?lemmaId=103412871&amp;ss_c=ssc.citiao.link" TargetMode="External"/><Relationship Id="rId47" Type="http://schemas.openxmlformats.org/officeDocument/2006/relationships/hyperlink" Target="https://baike.sogou.com/lemma/ShowInnerLink.htm?lemmaId=10793194&amp;ss_c=ssc.citiao.link" TargetMode="External"/><Relationship Id="rId50" Type="http://schemas.openxmlformats.org/officeDocument/2006/relationships/hyperlink" Target="https://baike.sogou.com/lemma/ShowInnerLink.htm?lemmaId=64805730&amp;ss_c=ssc.citiao.link" TargetMode="External"/><Relationship Id="rId55" Type="http://schemas.openxmlformats.org/officeDocument/2006/relationships/hyperlink" Target="https://baike.sogou.com/lemma/ShowInnerLink.htm?lemmaId=167779549&amp;ss_c=ssc.citiao.link" TargetMode="External"/><Relationship Id="rId7" Type="http://schemas.openxmlformats.org/officeDocument/2006/relationships/hyperlink" Target="https://baike.sogou.com/lemma/ShowInnerLink.htm?lemmaId=47294&amp;ss_c=ssc.citiao.link" TargetMode="External"/><Relationship Id="rId12" Type="http://schemas.openxmlformats.org/officeDocument/2006/relationships/hyperlink" Target="https://baike.sogou.com/lemma/ShowInnerLink.htm?lemmaId=7766964&amp;ss_c=ssc.citiao.link" TargetMode="External"/><Relationship Id="rId17" Type="http://schemas.openxmlformats.org/officeDocument/2006/relationships/hyperlink" Target="https://baike.sogou.com/lemma/ShowInnerLink.htm?lemmaId=161089&amp;ss_c=ssc.citiao.link" TargetMode="External"/><Relationship Id="rId25" Type="http://schemas.openxmlformats.org/officeDocument/2006/relationships/hyperlink" Target="https://baike.sogou.com/lemma/ShowInnerLink.htm?lemmaId=7789324&amp;ss_c=ssc.citiao.link" TargetMode="External"/><Relationship Id="rId33" Type="http://schemas.openxmlformats.org/officeDocument/2006/relationships/hyperlink" Target="https://baike.sogou.com/lemma/ShowInnerLink.htm?lemmaId=10874933&amp;ss_c=ssc.citiao.link" TargetMode="External"/><Relationship Id="rId38" Type="http://schemas.openxmlformats.org/officeDocument/2006/relationships/hyperlink" Target="https://baike.sogou.com/lemma/ShowInnerLink.htm?lemmaId=57199391&amp;ss_c=ssc.citiao.link" TargetMode="External"/><Relationship Id="rId46" Type="http://schemas.openxmlformats.org/officeDocument/2006/relationships/hyperlink" Target="https://baike.sogou.com/lemma/ShowInnerLink.htm?lemmaId=7782959&amp;ss_c=ssc.citiao.link" TargetMode="External"/><Relationship Id="rId2" Type="http://schemas.openxmlformats.org/officeDocument/2006/relationships/settings" Target="settings.xml"/><Relationship Id="rId16" Type="http://schemas.openxmlformats.org/officeDocument/2006/relationships/hyperlink" Target="https://baike.sogou.com/lemma/ShowInnerLink.htm?lemmaId=456899&amp;ss_c=ssc.citiao.link" TargetMode="External"/><Relationship Id="rId20" Type="http://schemas.openxmlformats.org/officeDocument/2006/relationships/hyperlink" Target="https://baike.sogou.com/lemma/ShowInnerLink.htm?lemmaId=301824&amp;ss_c=ssc.citiao.link" TargetMode="External"/><Relationship Id="rId29" Type="http://schemas.openxmlformats.org/officeDocument/2006/relationships/hyperlink" Target="https://baike.sogou.com/lemma/ShowInnerLink.htm?lemmaId=7555579&amp;ss_c=ssc.citiao.link" TargetMode="External"/><Relationship Id="rId41" Type="http://schemas.openxmlformats.org/officeDocument/2006/relationships/hyperlink" Target="https://baike.sogou.com/lemma/ShowInnerLink.htm?lemmaId=5991813&amp;ss_c=ssc.citiao.link" TargetMode="External"/><Relationship Id="rId54" Type="http://schemas.openxmlformats.org/officeDocument/2006/relationships/hyperlink" Target="https://baike.sogou.com/lemma/ShowInnerLink.htm?lemmaId=657870&amp;ss_c=ssc.citiao.link"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baike.sogou.com/lemma/ShowInnerLink.htm?lemmaId=7541893&amp;ss_c=ssc.citiao.link" TargetMode="External"/><Relationship Id="rId24" Type="http://schemas.openxmlformats.org/officeDocument/2006/relationships/hyperlink" Target="https://baike.sogou.com/lemma/ShowInnerLink.htm?lemmaId=42591&amp;ss_c=ssc.citiao.link" TargetMode="External"/><Relationship Id="rId32" Type="http://schemas.openxmlformats.org/officeDocument/2006/relationships/hyperlink" Target="https://baike.sogou.com/lemma/ShowInnerLink.htm?lemmaId=174217900&amp;ss_c=ssc.citiao.link" TargetMode="External"/><Relationship Id="rId37" Type="http://schemas.openxmlformats.org/officeDocument/2006/relationships/hyperlink" Target="https://baike.sogou.com/lemma/ShowInnerLink.htm?lemmaId=57911023&amp;ss_c=ssc.citiao.link" TargetMode="External"/><Relationship Id="rId40" Type="http://schemas.openxmlformats.org/officeDocument/2006/relationships/hyperlink" Target="https://baike.sogou.com/lemma/ShowInnerLink.htm?lemmaId=276025&amp;ss_c=ssc.citiao.link" TargetMode="External"/><Relationship Id="rId45" Type="http://schemas.openxmlformats.org/officeDocument/2006/relationships/hyperlink" Target="https://baike.sogou.com/lemma/ShowInnerLink.htm?lemmaId=71524602&amp;ss_c=ssc.citiao.link" TargetMode="External"/><Relationship Id="rId53" Type="http://schemas.openxmlformats.org/officeDocument/2006/relationships/hyperlink" Target="https://baike.sogou.com/lemma/ShowInnerLink.htm?lemmaId=7766964&amp;ss_c=ssc.citiao.link" TargetMode="External"/><Relationship Id="rId5" Type="http://schemas.openxmlformats.org/officeDocument/2006/relationships/hyperlink" Target="https://baike.sogou.com/PicBooklet.v?relateImageGroupIds=1629387&amp;lemmaId=7540436&amp;now=http%3A%2F%2Fpic.baike.soso.com%2Fugc%2Fbaikepic2%2F13003%2F20190110151304-101867386_jpg_416_632_45765.jpg%2F0&amp;type=1" TargetMode="External"/><Relationship Id="rId15" Type="http://schemas.openxmlformats.org/officeDocument/2006/relationships/hyperlink" Target="https://baike.sogou.com/lemma/ShowInnerLink.htm?lemmaId=91709&amp;ss_c=ssc.citiao.link" TargetMode="External"/><Relationship Id="rId23" Type="http://schemas.openxmlformats.org/officeDocument/2006/relationships/hyperlink" Target="https://baike.sogou.com/lemma/ShowInnerLink.htm?lemmaId=175706765&amp;ss_c=ssc.citiao.link" TargetMode="External"/><Relationship Id="rId28" Type="http://schemas.openxmlformats.org/officeDocument/2006/relationships/hyperlink" Target="https://baike.sogou.com/lemma/ShowInnerLink.htm?lemmaId=33522392&amp;ss_c=ssc.citiao.link" TargetMode="External"/><Relationship Id="rId36" Type="http://schemas.openxmlformats.org/officeDocument/2006/relationships/hyperlink" Target="https://baike.sogou.com/lemma/ShowInnerLink.htm?lemmaId=179561&amp;ss_c=ssc.citiao.link" TargetMode="External"/><Relationship Id="rId49" Type="http://schemas.openxmlformats.org/officeDocument/2006/relationships/hyperlink" Target="https://baike.sogou.com/lemma/ShowInnerLink.htm?lemmaId=55730048&amp;ss_c=ssc.citiao.link" TargetMode="External"/><Relationship Id="rId57" Type="http://schemas.openxmlformats.org/officeDocument/2006/relationships/theme" Target="theme/theme1.xml"/><Relationship Id="rId10" Type="http://schemas.openxmlformats.org/officeDocument/2006/relationships/hyperlink" Target="https://baike.sogou.com/lemma/ShowInnerLink.htm?lemmaId=7782959&amp;ss_c=ssc.citiao.link" TargetMode="External"/><Relationship Id="rId19" Type="http://schemas.openxmlformats.org/officeDocument/2006/relationships/hyperlink" Target="https://baike.sogou.com/lemma/ShowInnerLink.htm?lemmaId=110685&amp;ss_c=ssc.citiao.link" TargetMode="External"/><Relationship Id="rId31" Type="http://schemas.openxmlformats.org/officeDocument/2006/relationships/hyperlink" Target="https://baike.sogou.com/lemma/ShowInnerLink.htm?lemmaId=10908429&amp;ss_c=ssc.citiao.link" TargetMode="External"/><Relationship Id="rId44" Type="http://schemas.openxmlformats.org/officeDocument/2006/relationships/hyperlink" Target="https://baike.sogou.com/lemma/ShowInnerLink.htm?lemmaId=56628590&amp;ss_c=ssc.citiao.link" TargetMode="External"/><Relationship Id="rId52" Type="http://schemas.openxmlformats.org/officeDocument/2006/relationships/hyperlink" Target="https://baike.sogou.com/lemma/ShowInnerLink.htm?lemmaId=175706765&amp;ss_c=ssc.citiao.link" TargetMode="External"/><Relationship Id="rId4" Type="http://schemas.openxmlformats.org/officeDocument/2006/relationships/hyperlink" Target="https://baike.sogou.com/lemma/ShowInnerLink.htm?lemmaId=301824&amp;ss_c=ssc.citiao.link" TargetMode="External"/><Relationship Id="rId9" Type="http://schemas.openxmlformats.org/officeDocument/2006/relationships/hyperlink" Target="https://baike.sogou.com/v7540436.htm?fromTitle=%E4%B8%AD%E5%8D%8E%E4%BA%BA%E6%B0%91%E5%85%B1%E5%92%8C%E5%9B%BD%E7%AA%81%E5%8F%91%E4%BA%8B%E4%BB%B6%E5%BA%94%E5%AF%B9%E6%B3%95" TargetMode="External"/><Relationship Id="rId14" Type="http://schemas.openxmlformats.org/officeDocument/2006/relationships/hyperlink" Target="https://baike.sogou.com/lemma/ShowInnerLink.htm?lemmaId=7766964&amp;ss_c=ssc.citiao.link" TargetMode="External"/><Relationship Id="rId22" Type="http://schemas.openxmlformats.org/officeDocument/2006/relationships/hyperlink" Target="https://baike.sogou.com/lemma/ShowInnerLink.htm?lemmaId=54773036&amp;ss_c=ssc.citiao.link" TargetMode="External"/><Relationship Id="rId27" Type="http://schemas.openxmlformats.org/officeDocument/2006/relationships/hyperlink" Target="https://baike.sogou.com/lemma/ShowInnerLink.htm?lemmaId=673789&amp;ss_c=ssc.citiao.link" TargetMode="External"/><Relationship Id="rId30" Type="http://schemas.openxmlformats.org/officeDocument/2006/relationships/hyperlink" Target="https://baike.sogou.com/lemma/ShowInnerLink.htm?lemmaId=367355&amp;ss_c=ssc.citiao.link" TargetMode="External"/><Relationship Id="rId35" Type="http://schemas.openxmlformats.org/officeDocument/2006/relationships/hyperlink" Target="https://baike.sogou.com/lemma/ShowInnerLink.htm?lemmaId=204314&amp;ss_c=ssc.citiao.link" TargetMode="External"/><Relationship Id="rId43" Type="http://schemas.openxmlformats.org/officeDocument/2006/relationships/hyperlink" Target="https://baike.sogou.com/lemma/ShowInnerLink.htm?lemmaId=7691414&amp;ss_c=ssc.citiao.link" TargetMode="External"/><Relationship Id="rId48" Type="http://schemas.openxmlformats.org/officeDocument/2006/relationships/hyperlink" Target="https://baike.sogou.com/lemma/ShowInnerLink.htm?lemmaId=7662434&amp;ss_c=ssc.citiao.link" TargetMode="External"/><Relationship Id="rId56" Type="http://schemas.openxmlformats.org/officeDocument/2006/relationships/fontTable" Target="fontTable.xml"/><Relationship Id="rId8" Type="http://schemas.openxmlformats.org/officeDocument/2006/relationships/hyperlink" Target="https://baike.sogou.com/v7540436.htm?fromTitle=%E4%B8%AD%E5%8D%8E%E4%BA%BA%E6%B0%91%E5%85%B1%E5%92%8C%E5%9B%BD%E7%AA%81%E5%8F%91%E4%BA%8B%E4%BB%B6%E5%BA%94%E5%AF%B9%E6%B3%95" TargetMode="External"/><Relationship Id="rId51" Type="http://schemas.openxmlformats.org/officeDocument/2006/relationships/hyperlink" Target="https://baike.sogou.com/lemma/ShowInnerLink.htm?lemmaId=7766964&amp;ss_c=ssc.citiao.link"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2385</Words>
  <Characters>13600</Characters>
  <Application>Microsoft Office Word</Application>
  <DocSecurity>0</DocSecurity>
  <Lines>113</Lines>
  <Paragraphs>31</Paragraphs>
  <ScaleCrop>false</ScaleCrop>
  <Company>Sky123.Org</Company>
  <LinksUpToDate>false</LinksUpToDate>
  <CharactersWithSpaces>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2020-02-15T14:00:00Z</dcterms:created>
  <dcterms:modified xsi:type="dcterms:W3CDTF">2020-02-15T14:01:00Z</dcterms:modified>
</cp:coreProperties>
</file>